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9" w:rsidRPr="00BC0260" w:rsidRDefault="000E41A9" w:rsidP="00BC0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right"/>
        <w:rPr>
          <w:b/>
          <w:i/>
          <w:color w:val="000000"/>
          <w:spacing w:val="-9"/>
          <w:sz w:val="16"/>
          <w:szCs w:val="16"/>
        </w:rPr>
      </w:pPr>
      <w:r w:rsidRPr="00BC0260">
        <w:rPr>
          <w:b/>
          <w:i/>
          <w:color w:val="000000"/>
          <w:spacing w:val="-9"/>
          <w:sz w:val="16"/>
          <w:szCs w:val="16"/>
        </w:rPr>
        <w:t xml:space="preserve">Załącznik nr </w:t>
      </w:r>
      <w:r w:rsidR="00AF2351" w:rsidRPr="00BC0260">
        <w:rPr>
          <w:b/>
          <w:i/>
          <w:color w:val="000000"/>
          <w:spacing w:val="-9"/>
          <w:sz w:val="16"/>
          <w:szCs w:val="16"/>
        </w:rPr>
        <w:t>1</w:t>
      </w:r>
    </w:p>
    <w:p w:rsidR="000E41A9" w:rsidRPr="00BC0260" w:rsidRDefault="000E41A9" w:rsidP="00A6660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24"/>
        <w:rPr>
          <w:b/>
          <w:color w:val="000000"/>
          <w:spacing w:val="-9"/>
        </w:rPr>
      </w:pPr>
      <w:r w:rsidRPr="00BC0260">
        <w:rPr>
          <w:b/>
          <w:color w:val="000000"/>
          <w:spacing w:val="-9"/>
        </w:rPr>
        <w:t>Nazwa firmy ……………………………………………….</w:t>
      </w:r>
    </w:p>
    <w:p w:rsidR="000E41A9" w:rsidRPr="00BC0260" w:rsidRDefault="000E41A9" w:rsidP="00A6660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24"/>
        <w:rPr>
          <w:b/>
          <w:color w:val="000000"/>
          <w:spacing w:val="-9"/>
        </w:rPr>
      </w:pPr>
      <w:r w:rsidRPr="00BC0260">
        <w:rPr>
          <w:b/>
          <w:color w:val="000000"/>
          <w:spacing w:val="-9"/>
        </w:rPr>
        <w:t>Adres ………………………………………………………….</w:t>
      </w:r>
    </w:p>
    <w:p w:rsidR="000E41A9" w:rsidRPr="00BC0260" w:rsidRDefault="000E41A9" w:rsidP="00A6660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24"/>
        <w:rPr>
          <w:b/>
          <w:color w:val="000000"/>
          <w:spacing w:val="-9"/>
        </w:rPr>
      </w:pPr>
      <w:r w:rsidRPr="00BC0260">
        <w:rPr>
          <w:b/>
          <w:color w:val="000000"/>
          <w:spacing w:val="-9"/>
        </w:rPr>
        <w:t>Tel../fax./email …………………………………………..</w:t>
      </w:r>
    </w:p>
    <w:p w:rsidR="000E41A9" w:rsidRPr="00BC0260" w:rsidRDefault="000E41A9" w:rsidP="00A6660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24"/>
        <w:jc w:val="center"/>
        <w:rPr>
          <w:b/>
          <w:color w:val="000000"/>
          <w:spacing w:val="-9"/>
          <w:sz w:val="20"/>
          <w:szCs w:val="20"/>
        </w:rPr>
      </w:pPr>
      <w:r w:rsidRPr="00BC0260">
        <w:rPr>
          <w:b/>
          <w:color w:val="000000"/>
          <w:spacing w:val="-9"/>
          <w:sz w:val="20"/>
          <w:szCs w:val="20"/>
        </w:rPr>
        <w:t xml:space="preserve">Formularz szacowania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4854"/>
        <w:gridCol w:w="992"/>
        <w:gridCol w:w="992"/>
        <w:gridCol w:w="992"/>
      </w:tblGrid>
      <w:tr w:rsidR="000E41A9" w:rsidRPr="004E30B2" w:rsidTr="00CA6300">
        <w:tc>
          <w:tcPr>
            <w:tcW w:w="675" w:type="dxa"/>
            <w:vAlign w:val="center"/>
          </w:tcPr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Lp.</w:t>
            </w:r>
          </w:p>
        </w:tc>
        <w:tc>
          <w:tcPr>
            <w:tcW w:w="6272" w:type="dxa"/>
            <w:gridSpan w:val="2"/>
            <w:vAlign w:val="center"/>
          </w:tcPr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Ilość sztuk</w:t>
            </w:r>
          </w:p>
        </w:tc>
        <w:tc>
          <w:tcPr>
            <w:tcW w:w="992" w:type="dxa"/>
            <w:vAlign w:val="center"/>
          </w:tcPr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vAlign w:val="center"/>
          </w:tcPr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Wartość</w:t>
            </w:r>
          </w:p>
          <w:p w:rsidR="000E41A9" w:rsidRPr="00CA6300" w:rsidRDefault="000E41A9" w:rsidP="00CA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b/>
                <w:color w:val="000000"/>
                <w:spacing w:val="-9"/>
                <w:sz w:val="20"/>
                <w:szCs w:val="20"/>
              </w:rPr>
            </w:pPr>
            <w:r w:rsidRPr="00CA6300">
              <w:rPr>
                <w:b/>
                <w:color w:val="000000"/>
                <w:spacing w:val="-9"/>
                <w:sz w:val="20"/>
                <w:szCs w:val="20"/>
              </w:rPr>
              <w:t>netto</w:t>
            </w: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t>1</w:t>
            </w:r>
          </w:p>
        </w:tc>
        <w:tc>
          <w:tcPr>
            <w:tcW w:w="6272" w:type="dxa"/>
            <w:gridSpan w:val="2"/>
          </w:tcPr>
          <w:p w:rsidR="000E41A9" w:rsidRPr="00E17088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 w:rsidRPr="00E17088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Wizualizer</w:t>
            </w:r>
          </w:p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  <w:lang w:eastAsia="pl-PL"/>
              </w:rPr>
            </w:pPr>
            <w:r w:rsidRPr="004E30B2">
              <w:rPr>
                <w:rFonts w:cs="Calibri"/>
                <w:b/>
                <w:sz w:val="20"/>
                <w:szCs w:val="20"/>
                <w:u w:val="single"/>
                <w:lang w:eastAsia="pl-PL"/>
              </w:rPr>
              <w:t>Parametry nie gorsze niż: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4E30B2">
              <w:rPr>
                <w:rFonts w:cs="Calibri"/>
                <w:sz w:val="20"/>
                <w:szCs w:val="20"/>
                <w:lang w:eastAsia="pl-PL"/>
              </w:rPr>
              <w:t>Rozdzielczość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: </w:t>
            </w:r>
            <w:r w:rsidRPr="004E30B2">
              <w:rPr>
                <w:rFonts w:cs="Calibri"/>
                <w:sz w:val="20"/>
                <w:szCs w:val="20"/>
                <w:lang w:eastAsia="pl-PL"/>
              </w:rPr>
              <w:t xml:space="preserve"> 1280x1024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622E0">
              <w:rPr>
                <w:rFonts w:cs="Calibri"/>
                <w:sz w:val="20"/>
                <w:szCs w:val="20"/>
                <w:lang w:eastAsia="pl-PL"/>
              </w:rPr>
              <w:t xml:space="preserve">Matryca: 2  </w:t>
            </w:r>
            <w:proofErr w:type="spellStart"/>
            <w:r w:rsidRPr="00C622E0">
              <w:rPr>
                <w:rFonts w:cs="Calibri"/>
                <w:sz w:val="20"/>
                <w:szCs w:val="20"/>
                <w:lang w:eastAsia="pl-PL"/>
              </w:rPr>
              <w:t>Mpx</w:t>
            </w:r>
            <w:proofErr w:type="spellEnd"/>
          </w:p>
          <w:p w:rsidR="000E41A9" w:rsidRDefault="00505515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Zoom cyfrowy 8</w:t>
            </w:r>
            <w:r w:rsidR="0068758E">
              <w:rPr>
                <w:rFonts w:cs="Calibri"/>
                <w:sz w:val="20"/>
                <w:szCs w:val="20"/>
                <w:lang w:eastAsia="pl-PL"/>
              </w:rPr>
              <w:t xml:space="preserve"> x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622E0">
              <w:rPr>
                <w:rFonts w:cs="Calibri"/>
                <w:sz w:val="20"/>
                <w:szCs w:val="20"/>
                <w:lang w:eastAsia="pl-PL"/>
              </w:rPr>
              <w:t>Wyjścia: VGA lub inne pozwalaj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ące na bezpośrednie podłączenie </w:t>
            </w:r>
            <w:r w:rsidRPr="00C622E0">
              <w:rPr>
                <w:rFonts w:cs="Calibri"/>
                <w:sz w:val="20"/>
                <w:szCs w:val="20"/>
                <w:lang w:eastAsia="pl-PL"/>
              </w:rPr>
              <w:t>z projektorem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622E0">
              <w:rPr>
                <w:rFonts w:cs="Calibri"/>
                <w:sz w:val="20"/>
                <w:szCs w:val="20"/>
                <w:lang w:eastAsia="pl-PL"/>
              </w:rPr>
              <w:t>Port USB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Pr="00C622E0">
              <w:rPr>
                <w:rFonts w:cs="Calibri"/>
                <w:sz w:val="20"/>
                <w:szCs w:val="20"/>
                <w:lang w:eastAsia="pl-PL"/>
              </w:rPr>
              <w:t>owierzchnia skanowania: A4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622E0">
              <w:rPr>
                <w:rFonts w:cs="Calibri"/>
                <w:sz w:val="20"/>
                <w:szCs w:val="20"/>
                <w:lang w:eastAsia="pl-PL"/>
              </w:rPr>
              <w:t>Oświetlenie: LED</w:t>
            </w:r>
          </w:p>
          <w:p w:rsidR="000E41A9" w:rsidRDefault="000E41A9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622E0">
              <w:rPr>
                <w:rFonts w:cs="Calibri"/>
                <w:sz w:val="20"/>
                <w:szCs w:val="20"/>
                <w:lang w:eastAsia="pl-PL"/>
              </w:rPr>
              <w:t xml:space="preserve">Gwarancja min. </w:t>
            </w:r>
            <w:r>
              <w:rPr>
                <w:rFonts w:cs="Calibri"/>
                <w:sz w:val="20"/>
                <w:szCs w:val="20"/>
                <w:lang w:eastAsia="pl-PL"/>
              </w:rPr>
              <w:t>12</w:t>
            </w:r>
            <w:r w:rsidRPr="00C622E0">
              <w:rPr>
                <w:rFonts w:cs="Calibri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cs="Calibri"/>
                <w:sz w:val="20"/>
                <w:szCs w:val="20"/>
                <w:lang w:eastAsia="pl-PL"/>
              </w:rPr>
              <w:t>ęcy</w:t>
            </w:r>
          </w:p>
          <w:p w:rsidR="0068758E" w:rsidRDefault="0068758E" w:rsidP="000E41A9">
            <w:pPr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Pilot</w:t>
            </w:r>
          </w:p>
          <w:p w:rsidR="000E41A9" w:rsidRPr="00C622E0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Wizualizer musi zapewniać bezpośrednie połączenie z projektorem multimedialnym (poz. nr 3)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t>2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2</w:t>
            </w:r>
          </w:p>
        </w:tc>
        <w:tc>
          <w:tcPr>
            <w:tcW w:w="6272" w:type="dxa"/>
            <w:gridSpan w:val="2"/>
          </w:tcPr>
          <w:p w:rsidR="000E41A9" w:rsidRPr="00691EFE" w:rsidRDefault="000E41A9" w:rsidP="00154787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Tablica interaktywna</w:t>
            </w: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(kompatybilna z projektorem z poz. nr 3)</w:t>
            </w:r>
          </w:p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  <w:lang w:eastAsia="pl-PL"/>
              </w:rPr>
            </w:pPr>
            <w:r w:rsidRPr="00691EFE">
              <w:rPr>
                <w:rFonts w:asciiTheme="minorHAnsi" w:hAnsiTheme="minorHAnsi" w:cs="Calibri"/>
                <w:b/>
                <w:sz w:val="20"/>
                <w:szCs w:val="20"/>
                <w:u w:val="single"/>
                <w:lang w:eastAsia="pl-PL"/>
              </w:rPr>
              <w:t>Parametry nie gorsze niż:</w:t>
            </w:r>
          </w:p>
          <w:p w:rsidR="000E41A9" w:rsidRPr="00691EFE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Powierzchnia 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sucho</w:t>
            </w:r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ścieralna</w:t>
            </w:r>
            <w:proofErr w:type="spellEnd"/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i magnetyczna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Obsługa za pomocą palca lub dowolnego wskaźnika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Powierzchnia odporna na uszkodzenia mechaniczne</w:t>
            </w:r>
          </w:p>
          <w:p w:rsidR="000E41A9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Technologia rejestrowania ruchu: podczerwień </w:t>
            </w:r>
          </w:p>
          <w:p w:rsidR="000E41A9" w:rsidRPr="00691EFE" w:rsidRDefault="00505515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Przekątna tablicy</w:t>
            </w:r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80”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Komunikacja USB, kabel USB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w komplecie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Menu w języku polskim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Serwisowany w Polsce</w:t>
            </w:r>
          </w:p>
          <w:p w:rsidR="000E41A9" w:rsidRPr="00691EFE" w:rsidRDefault="000E41A9" w:rsidP="000E41A9">
            <w:pPr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Oprogramowanie do tworzenia i prowadzenia lekcji</w:t>
            </w:r>
          </w:p>
          <w:p w:rsidR="000E41A9" w:rsidRPr="00691EFE" w:rsidRDefault="000E41A9" w:rsidP="000E41A9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/>
              <w:ind w:left="318" w:right="24" w:hanging="318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Gwarancja min. 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12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miesię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cy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t>2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3</w:t>
            </w:r>
          </w:p>
        </w:tc>
        <w:tc>
          <w:tcPr>
            <w:tcW w:w="6272" w:type="dxa"/>
            <w:gridSpan w:val="2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  <w:lang w:eastAsia="pl-PL"/>
              </w:rPr>
            </w:pPr>
            <w:r w:rsidRPr="00691EFE">
              <w:rPr>
                <w:rFonts w:asciiTheme="minorHAnsi" w:hAnsiTheme="minorHAnsi" w:cs="Calibri"/>
                <w:b/>
                <w:sz w:val="20"/>
                <w:szCs w:val="20"/>
                <w:u w:val="single"/>
                <w:lang w:eastAsia="pl-PL"/>
              </w:rPr>
              <w:t>Parametry nie gorsze niż:</w:t>
            </w:r>
          </w:p>
          <w:p w:rsidR="000E41A9" w:rsidRPr="00691EF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Typ LCD </w:t>
            </w:r>
            <w:r w:rsid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lub DLP</w:t>
            </w:r>
          </w:p>
          <w:p w:rsidR="000E41A9" w:rsidRPr="00691EF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Rozdzielczość: min 1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024x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7</w:t>
            </w:r>
            <w:r w:rsid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68 XDA</w:t>
            </w:r>
          </w:p>
          <w:p w:rsidR="000E41A9" w:rsidRPr="00691EF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Jasność min. 2500 ANSI</w:t>
            </w:r>
          </w:p>
          <w:p w:rsidR="000E41A9" w:rsidRPr="00691EF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Kontrast: min 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2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000:1</w:t>
            </w:r>
          </w:p>
          <w:p w:rsidR="000E41A9" w:rsidRPr="00691EF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Lampa żywotność : min 3000 godzin</w:t>
            </w:r>
          </w:p>
          <w:p w:rsidR="000E41A9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val="en-US"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val="en-US" w:eastAsia="pl-PL"/>
              </w:rPr>
              <w:t>Pilot</w:t>
            </w:r>
          </w:p>
          <w:p w:rsidR="000E41A9" w:rsidRPr="0068758E" w:rsidRDefault="000E41A9" w:rsidP="000E41A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8758E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Złącza: </w:t>
            </w:r>
            <w:r w:rsidRP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HDMI, </w:t>
            </w:r>
            <w:proofErr w:type="spellStart"/>
            <w:r w:rsidRP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D-SUB</w:t>
            </w:r>
            <w:proofErr w:type="spellEnd"/>
            <w:r w:rsidRP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(VGA), </w:t>
            </w:r>
            <w:r w:rsidR="0068758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USB</w:t>
            </w:r>
          </w:p>
          <w:p w:rsidR="000E41A9" w:rsidRPr="00010C6B" w:rsidRDefault="000E41A9" w:rsidP="000E41A9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/>
              <w:ind w:left="318" w:right="24" w:hanging="284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Gwarancja min 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12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miesięc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y</w:t>
            </w:r>
          </w:p>
          <w:p w:rsidR="000E41A9" w:rsidRPr="00010C6B" w:rsidRDefault="000E41A9" w:rsidP="00154787">
            <w:pPr>
              <w:widowControl w:val="0"/>
              <w:autoSpaceDE w:val="0"/>
              <w:autoSpaceDN w:val="0"/>
              <w:adjustRightInd w:val="0"/>
              <w:spacing w:after="0"/>
              <w:ind w:left="34" w:right="24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lastRenderedPageBreak/>
              <w:t xml:space="preserve">Osprzętowanie pozwalające na podłączenie do </w:t>
            </w:r>
            <w:proofErr w:type="spellStart"/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wizualizera</w:t>
            </w:r>
            <w:proofErr w:type="spellEnd"/>
            <w:r w:rsidRPr="00010C6B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 (poz. nr 1) oraz tablic</w:t>
            </w: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y</w:t>
            </w:r>
            <w:r w:rsidRPr="00010C6B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 interaktywn</w:t>
            </w: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ej</w:t>
            </w:r>
            <w:r w:rsidRPr="00010C6B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 (poz. nr 2)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lastRenderedPageBreak/>
              <w:t>2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lastRenderedPageBreak/>
              <w:t>4</w:t>
            </w:r>
          </w:p>
        </w:tc>
        <w:tc>
          <w:tcPr>
            <w:tcW w:w="6272" w:type="dxa"/>
            <w:gridSpan w:val="2"/>
          </w:tcPr>
          <w:p w:rsidR="000E41A9" w:rsidRPr="00691EFE" w:rsidRDefault="000E41A9" w:rsidP="00154787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Ekran projekcyjny elektryczny</w:t>
            </w:r>
          </w:p>
          <w:p w:rsidR="000E41A9" w:rsidRPr="00E17088" w:rsidRDefault="000E41A9" w:rsidP="00154787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Parametry</w:t>
            </w: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nie </w:t>
            </w: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gorsze</w:t>
            </w: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niż</w:t>
            </w:r>
            <w:r w:rsidRPr="00E170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  <w:p w:rsidR="000E41A9" w:rsidRPr="00691EFE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Rodzaj ekranu: ekran podwieszany, rozwijany elektrycznie</w:t>
            </w:r>
          </w:p>
          <w:p w:rsidR="000E41A9" w:rsidRPr="00691EFE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Powierzchnia wizyjna: 2</w:t>
            </w:r>
            <w:r w:rsidR="00505515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0 x 1</w:t>
            </w:r>
            <w:r w:rsidR="00505515">
              <w:rPr>
                <w:rFonts w:asciiTheme="minorHAnsi" w:hAnsiTheme="minorHAnsi"/>
                <w:sz w:val="20"/>
                <w:szCs w:val="20"/>
                <w:lang w:val="pl-PL"/>
              </w:rPr>
              <w:t>80</w:t>
            </w: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cm</w:t>
            </w:r>
          </w:p>
          <w:p w:rsidR="000E41A9" w:rsidRPr="00691EFE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Rodzaj powierzchni: </w:t>
            </w:r>
            <w:proofErr w:type="spellStart"/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Matt</w:t>
            </w:r>
            <w:proofErr w:type="spellEnd"/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White </w:t>
            </w:r>
          </w:p>
          <w:p w:rsidR="000E41A9" w:rsidRPr="00691EFE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Sterowanie: s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terownik przyścienny lub </w:t>
            </w: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pilot</w:t>
            </w:r>
          </w:p>
          <w:p w:rsidR="000E41A9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91EFE">
              <w:rPr>
                <w:rFonts w:asciiTheme="minorHAnsi" w:hAnsiTheme="minorHAnsi"/>
                <w:sz w:val="20"/>
                <w:szCs w:val="20"/>
                <w:lang w:val="pl-PL"/>
              </w:rPr>
              <w:t>Obramowanie: czarne ramki ze wszystkich stron</w:t>
            </w:r>
          </w:p>
          <w:p w:rsidR="000E41A9" w:rsidRPr="00691EFE" w:rsidRDefault="000E41A9" w:rsidP="000E41A9">
            <w:pPr>
              <w:pStyle w:val="TableContents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hanging="686"/>
              <w:textAlignment w:val="baseline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17088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Gwarancja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min 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12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E17088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miesięcy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t>2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5</w:t>
            </w:r>
          </w:p>
        </w:tc>
        <w:tc>
          <w:tcPr>
            <w:tcW w:w="6272" w:type="dxa"/>
            <w:gridSpan w:val="2"/>
          </w:tcPr>
          <w:p w:rsidR="000E41A9" w:rsidRPr="00691EFE" w:rsidRDefault="00962044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rPr>
                <w:rFonts w:asciiTheme="minorHAnsi" w:hAnsiTheme="minorHAnsi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Laptop z systemem operacyjnym</w:t>
            </w:r>
            <w:r w:rsidR="000E41A9"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(kompatybilny z tablicą interaktywną z poz. </w:t>
            </w:r>
            <w:r w:rsidR="000E41A9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  <w:r w:rsidRPr="004E30B2">
              <w:rPr>
                <w:b/>
                <w:color w:val="000000"/>
                <w:spacing w:val="-9"/>
              </w:rPr>
              <w:t>6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b/>
                <w:color w:val="000000"/>
                <w:spacing w:val="-9"/>
              </w:rPr>
            </w:pP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337F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0E41A9" w:rsidP="00337F83">
            <w:pPr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Wymagane 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  <w:t xml:space="preserve">minimalne 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parametry techniczne</w:t>
            </w:r>
          </w:p>
        </w:tc>
      </w:tr>
      <w:tr w:rsidR="00962044" w:rsidRPr="004E30B2" w:rsidTr="00CA6300">
        <w:tc>
          <w:tcPr>
            <w:tcW w:w="2093" w:type="dxa"/>
            <w:gridSpan w:val="2"/>
            <w:vAlign w:val="center"/>
          </w:tcPr>
          <w:p w:rsidR="00962044" w:rsidRPr="00691EFE" w:rsidRDefault="00962044" w:rsidP="00337F8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ind w:right="24"/>
              <w:rPr>
                <w:rFonts w:asciiTheme="minorHAnsi" w:hAnsiTheme="minorHAnsi"/>
                <w:b/>
                <w:color w:val="000000"/>
                <w:spacing w:val="-9"/>
                <w:sz w:val="20"/>
                <w:szCs w:val="20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830" w:type="dxa"/>
            <w:gridSpan w:val="4"/>
            <w:vAlign w:val="center"/>
          </w:tcPr>
          <w:p w:rsidR="00962044" w:rsidRPr="00691EFE" w:rsidRDefault="00962044" w:rsidP="005055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Komputer przenośny 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pacing w:val="-9"/>
                <w:sz w:val="20"/>
                <w:szCs w:val="20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Komputer będzie wykorzystywany dla potrzeb aplikacji biurowych, aplikacji graficznych, aplikacji edukacyjnych, aplikacji obliczeniowych, dostępu do </w:t>
            </w:r>
            <w:proofErr w:type="spellStart"/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internetu</w:t>
            </w:r>
            <w:proofErr w:type="spellEnd"/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oraz poczty elektronicznej</w:t>
            </w:r>
          </w:p>
        </w:tc>
      </w:tr>
      <w:tr w:rsidR="00B73A2B" w:rsidRPr="004E30B2" w:rsidTr="00CA6300">
        <w:tc>
          <w:tcPr>
            <w:tcW w:w="2093" w:type="dxa"/>
            <w:gridSpan w:val="2"/>
            <w:vAlign w:val="center"/>
          </w:tcPr>
          <w:p w:rsidR="00B73A2B" w:rsidRPr="00691EFE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7830" w:type="dxa"/>
            <w:gridSpan w:val="4"/>
            <w:vAlign w:val="center"/>
          </w:tcPr>
          <w:p w:rsidR="00B73A2B" w:rsidRPr="00691EFE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min. 12 miesięcy</w:t>
            </w:r>
          </w:p>
        </w:tc>
      </w:tr>
      <w:tr w:rsidR="00B73A2B" w:rsidRPr="004E30B2" w:rsidTr="00CA6300">
        <w:tc>
          <w:tcPr>
            <w:tcW w:w="2093" w:type="dxa"/>
            <w:gridSpan w:val="2"/>
            <w:vAlign w:val="center"/>
          </w:tcPr>
          <w:p w:rsidR="00B73A2B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7830" w:type="dxa"/>
            <w:gridSpan w:val="4"/>
            <w:vAlign w:val="center"/>
          </w:tcPr>
          <w:p w:rsidR="00B73A2B" w:rsidRPr="00B73A2B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B73A2B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Podane poniżej parametry stanowią minimalne wymagania wobec szacowanego asortymentu</w:t>
            </w:r>
          </w:p>
        </w:tc>
      </w:tr>
      <w:tr w:rsidR="00B73A2B" w:rsidRPr="004E30B2" w:rsidTr="00CA6300">
        <w:tc>
          <w:tcPr>
            <w:tcW w:w="2093" w:type="dxa"/>
            <w:gridSpan w:val="2"/>
            <w:vAlign w:val="center"/>
          </w:tcPr>
          <w:p w:rsidR="00B73A2B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7830" w:type="dxa"/>
            <w:gridSpan w:val="4"/>
            <w:vAlign w:val="center"/>
          </w:tcPr>
          <w:p w:rsidR="00B73A2B" w:rsidRPr="00B73A2B" w:rsidRDefault="00B73A2B" w:rsidP="00B7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73A2B">
              <w:rPr>
                <w:rFonts w:cs="Calibri"/>
                <w:sz w:val="20"/>
                <w:szCs w:val="20"/>
                <w:lang w:eastAsia="pl-PL"/>
              </w:rPr>
              <w:t>Oferowany procesor musi zapewnić wydajność, przy nominalnych parametrach pracy procesora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B73A2B">
              <w:rPr>
                <w:rFonts w:cs="Calibri"/>
                <w:sz w:val="20"/>
                <w:szCs w:val="20"/>
                <w:lang w:eastAsia="pl-PL"/>
              </w:rPr>
              <w:t>(określonych przez producenta procesora, niedozwolony jest tzw. „</w:t>
            </w:r>
            <w:proofErr w:type="spellStart"/>
            <w:r w:rsidRPr="00B73A2B">
              <w:rPr>
                <w:rFonts w:cs="Calibri"/>
                <w:sz w:val="20"/>
                <w:szCs w:val="20"/>
                <w:lang w:eastAsia="pl-PL"/>
              </w:rPr>
              <w:t>overclocking</w:t>
            </w:r>
            <w:proofErr w:type="spellEnd"/>
            <w:r w:rsidRPr="00B73A2B">
              <w:rPr>
                <w:rFonts w:cs="Calibri"/>
                <w:sz w:val="20"/>
                <w:szCs w:val="20"/>
                <w:lang w:eastAsia="pl-PL"/>
              </w:rPr>
              <w:t>”) mierzoną za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B73A2B">
              <w:rPr>
                <w:rFonts w:cs="Calibri"/>
                <w:sz w:val="20"/>
                <w:szCs w:val="20"/>
                <w:lang w:eastAsia="pl-PL"/>
              </w:rPr>
              <w:t xml:space="preserve">pomocą testu </w:t>
            </w:r>
            <w:proofErr w:type="spellStart"/>
            <w:r w:rsidRPr="00B73A2B">
              <w:rPr>
                <w:rFonts w:cs="Calibri"/>
                <w:sz w:val="20"/>
                <w:szCs w:val="20"/>
                <w:lang w:eastAsia="pl-PL"/>
              </w:rPr>
              <w:t>PassMark</w:t>
            </w:r>
            <w:proofErr w:type="spellEnd"/>
            <w:r w:rsidRPr="00B73A2B">
              <w:rPr>
                <w:rFonts w:cs="Calibri"/>
                <w:sz w:val="20"/>
                <w:szCs w:val="20"/>
                <w:lang w:eastAsia="pl-PL"/>
              </w:rPr>
              <w:t xml:space="preserve"> CPU Mark minimum </w:t>
            </w:r>
            <w:r w:rsidR="00D21DD1">
              <w:rPr>
                <w:rFonts w:cs="Calibri"/>
                <w:sz w:val="20"/>
                <w:szCs w:val="20"/>
                <w:lang w:eastAsia="pl-PL"/>
              </w:rPr>
              <w:t>2299</w:t>
            </w:r>
            <w:r w:rsidRPr="00B73A2B">
              <w:rPr>
                <w:rFonts w:cs="Calibri"/>
                <w:sz w:val="20"/>
                <w:szCs w:val="20"/>
                <w:lang w:eastAsia="pl-PL"/>
              </w:rPr>
              <w:t xml:space="preserve"> punktów.</w:t>
            </w:r>
          </w:p>
          <w:p w:rsidR="00B73A2B" w:rsidRPr="00B73A2B" w:rsidRDefault="00B73A2B" w:rsidP="00B7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73A2B">
              <w:rPr>
                <w:rFonts w:cs="Calibri"/>
                <w:sz w:val="20"/>
                <w:szCs w:val="20"/>
                <w:lang w:eastAsia="pl-PL"/>
              </w:rPr>
              <w:t xml:space="preserve">Procesor musi występować w zestawieniu na stronie: </w:t>
            </w:r>
            <w:hyperlink r:id="rId7" w:history="1">
              <w:r w:rsidRPr="006B3B5B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http://cpubenchmark.net/cpu_list.php</w:t>
              </w:r>
            </w:hyperlink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B73A2B">
              <w:rPr>
                <w:rFonts w:cs="Calibri"/>
                <w:sz w:val="20"/>
                <w:szCs w:val="20"/>
                <w:lang w:eastAsia="pl-PL"/>
              </w:rPr>
              <w:t>(załączyć wydruk ze strony internetowej)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7830" w:type="dxa"/>
            <w:gridSpan w:val="4"/>
            <w:vAlign w:val="center"/>
          </w:tcPr>
          <w:p w:rsidR="00142F4E" w:rsidRPr="00B73A2B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15,6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cali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o rozdzielczości 1366x768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B7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Theme="minorHAnsi" w:hAnsiTheme="minorHAnsi"/>
                <w:b/>
                <w:color w:val="000000"/>
                <w:spacing w:val="-9"/>
                <w:sz w:val="20"/>
                <w:szCs w:val="20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Pamięć</w:t>
            </w:r>
            <w:r w:rsidR="00B73A2B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operacyjna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RAM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B73A2B" w:rsidP="00B73A2B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Zainstalowana pamięć operacyjna o pojemności </w:t>
            </w:r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4GB 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B73A2B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0E41A9" w:rsidP="00B73A2B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500 GB</w:t>
            </w:r>
          </w:p>
        </w:tc>
      </w:tr>
      <w:tr w:rsidR="000167AD" w:rsidRPr="004E30B2" w:rsidTr="00CA6300">
        <w:tc>
          <w:tcPr>
            <w:tcW w:w="2093" w:type="dxa"/>
            <w:gridSpan w:val="2"/>
            <w:vAlign w:val="center"/>
          </w:tcPr>
          <w:p w:rsidR="000167AD" w:rsidRDefault="000167AD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7830" w:type="dxa"/>
            <w:gridSpan w:val="4"/>
            <w:vAlign w:val="center"/>
          </w:tcPr>
          <w:p w:rsidR="000167AD" w:rsidRPr="000167AD" w:rsidRDefault="000167AD" w:rsidP="00016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Nagrywarka 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DVD +/- RW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B73A2B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Theme="minorHAnsi" w:hAnsiTheme="minorHAnsi"/>
                <w:b/>
                <w:color w:val="000000"/>
                <w:spacing w:val="-9"/>
                <w:sz w:val="20"/>
                <w:szCs w:val="20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4D74BB" w:rsidRDefault="00505515" w:rsidP="004D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Dedykowana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B73A2B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B73A2B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Z</w:t>
            </w:r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integrowana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,</w:t>
            </w:r>
            <w:r w:rsidR="000E41A9"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142F4E">
              <w:rPr>
                <w:rFonts w:cs="Calibri"/>
                <w:sz w:val="20"/>
                <w:szCs w:val="20"/>
                <w:lang w:eastAsia="pl-PL"/>
              </w:rPr>
              <w:t>wbudowane dwa głośniki oraz mikrofon</w:t>
            </w:r>
          </w:p>
        </w:tc>
      </w:tr>
      <w:tr w:rsidR="000167AD" w:rsidRPr="00505515" w:rsidTr="00CA6300">
        <w:tc>
          <w:tcPr>
            <w:tcW w:w="2093" w:type="dxa"/>
            <w:gridSpan w:val="2"/>
            <w:vAlign w:val="center"/>
          </w:tcPr>
          <w:p w:rsidR="000167AD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Połączenia i karty sieciowe</w:t>
            </w:r>
          </w:p>
        </w:tc>
        <w:tc>
          <w:tcPr>
            <w:tcW w:w="7830" w:type="dxa"/>
            <w:gridSpan w:val="4"/>
            <w:vAlign w:val="center"/>
          </w:tcPr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a) Port sieci LAN 10/100/1000 Ethernet RJ 45 zintegrowany z płytą główną.</w:t>
            </w:r>
          </w:p>
          <w:p w:rsidR="00142F4E" w:rsidRPr="00142F4E" w:rsidRDefault="00142F4E" w:rsidP="0085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b) Zintegrowana karta sieci WLAN obsługująca łącznie standardy IEEE 802.11 b/g/n.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c) 3 x USB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d) 1 x VGA (</w:t>
            </w:r>
            <w:proofErr w:type="spellStart"/>
            <w:r w:rsidRPr="00142F4E">
              <w:rPr>
                <w:rFonts w:cs="Calibri"/>
                <w:sz w:val="20"/>
                <w:szCs w:val="20"/>
                <w:lang w:eastAsia="pl-PL"/>
              </w:rPr>
              <w:t>D-Sub</w:t>
            </w:r>
            <w:proofErr w:type="spellEnd"/>
            <w:r w:rsidRPr="00142F4E">
              <w:rPr>
                <w:rFonts w:cs="Calibri"/>
                <w:sz w:val="20"/>
                <w:szCs w:val="20"/>
                <w:lang w:eastAsia="pl-PL"/>
              </w:rPr>
              <w:t>), 1 x HDMI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e) 1 x gniazdo mikrofonowe, 1 x gniazdo słuchawkowe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Zamawiający dopuszcza zastąpienie oddzielnych gniazdek: słuchawkowego i mikrofonowego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gniazdem typu COMBO, o ile dostawca dołączy do każdego komputera przenośnego adapter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pozwalający podłączyć do </w:t>
            </w:r>
            <w:proofErr w:type="spellStart"/>
            <w:r w:rsidRPr="00142F4E">
              <w:rPr>
                <w:rFonts w:cs="Calibri"/>
                <w:sz w:val="20"/>
                <w:szCs w:val="20"/>
                <w:lang w:eastAsia="pl-PL"/>
              </w:rPr>
              <w:t>złącza</w:t>
            </w:r>
            <w:proofErr w:type="spellEnd"/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 COMBO standardowy zestaw słuchawkowy z kablem zakończonym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złączem 2 x </w:t>
            </w:r>
            <w:proofErr w:type="spellStart"/>
            <w:r w:rsidRPr="00142F4E">
              <w:rPr>
                <w:rFonts w:cs="Calibri"/>
                <w:sz w:val="20"/>
                <w:szCs w:val="20"/>
                <w:lang w:eastAsia="pl-PL"/>
              </w:rPr>
              <w:t>minijack</w:t>
            </w:r>
            <w:proofErr w:type="spellEnd"/>
            <w:r w:rsidRPr="00142F4E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:rsidR="000167AD" w:rsidRPr="00505515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505515">
              <w:rPr>
                <w:rFonts w:cs="Calibri"/>
                <w:sz w:val="20"/>
                <w:szCs w:val="20"/>
                <w:lang w:eastAsia="pl-PL"/>
              </w:rPr>
              <w:t xml:space="preserve">f) 1 x zasilanie </w:t>
            </w:r>
            <w:proofErr w:type="spellStart"/>
            <w:r w:rsidRPr="00505515">
              <w:rPr>
                <w:rFonts w:cs="Calibri"/>
                <w:sz w:val="20"/>
                <w:szCs w:val="20"/>
                <w:lang w:eastAsia="pl-PL"/>
              </w:rPr>
              <w:t>DC-in</w:t>
            </w:r>
            <w:proofErr w:type="spellEnd"/>
          </w:p>
        </w:tc>
      </w:tr>
      <w:tr w:rsidR="000167AD" w:rsidRPr="004E30B2" w:rsidTr="00CA6300">
        <w:tc>
          <w:tcPr>
            <w:tcW w:w="2093" w:type="dxa"/>
            <w:gridSpan w:val="2"/>
            <w:vAlign w:val="center"/>
          </w:tcPr>
          <w:p w:rsidR="000167AD" w:rsidRDefault="000167AD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7830" w:type="dxa"/>
            <w:gridSpan w:val="4"/>
            <w:vAlign w:val="center"/>
          </w:tcPr>
          <w:p w:rsidR="000167AD" w:rsidRPr="00B73A2B" w:rsidRDefault="000167AD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Klawiatura w układzie QWERTY obsługująca standard polski programisty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Urządzenie wskazujące </w:t>
            </w:r>
          </w:p>
        </w:tc>
        <w:tc>
          <w:tcPr>
            <w:tcW w:w="7830" w:type="dxa"/>
            <w:gridSpan w:val="4"/>
            <w:vAlign w:val="center"/>
          </w:tcPr>
          <w:p w:rsidR="00142F4E" w:rsidRDefault="00142F4E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Tabliczka dotykowa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7830" w:type="dxa"/>
            <w:gridSpan w:val="4"/>
            <w:vAlign w:val="center"/>
          </w:tcPr>
          <w:p w:rsidR="00142F4E" w:rsidRDefault="00142F4E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Wbudowana kamera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Bateria </w:t>
            </w:r>
          </w:p>
        </w:tc>
        <w:tc>
          <w:tcPr>
            <w:tcW w:w="7830" w:type="dxa"/>
            <w:gridSpan w:val="4"/>
            <w:vAlign w:val="center"/>
          </w:tcPr>
          <w:p w:rsidR="00142F4E" w:rsidRDefault="00142F4E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litowo – jonowa 6 komorowa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830" w:type="dxa"/>
            <w:gridSpan w:val="4"/>
            <w:vAlign w:val="center"/>
          </w:tcPr>
          <w:p w:rsidR="00142F4E" w:rsidRDefault="00142F4E" w:rsidP="00B73A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Zewnętrzny, pracujący w sieci elektrycznej 230V 50/60Hz prądu zmiennego</w:t>
            </w:r>
          </w:p>
        </w:tc>
      </w:tr>
      <w:tr w:rsidR="00142F4E" w:rsidRPr="004E30B2" w:rsidTr="00CA6300">
        <w:tc>
          <w:tcPr>
            <w:tcW w:w="2093" w:type="dxa"/>
            <w:gridSpan w:val="2"/>
            <w:vAlign w:val="center"/>
          </w:tcPr>
          <w:p w:rsid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7830" w:type="dxa"/>
            <w:gridSpan w:val="4"/>
            <w:vAlign w:val="center"/>
          </w:tcPr>
          <w:p w:rsid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Złącze typu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Kensington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Lock lub równoważne rozwiązanie zabezpieczające sprzęt przed kradzieżą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167AD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lastRenderedPageBreak/>
              <w:t>System operacyjny</w:t>
            </w:r>
          </w:p>
        </w:tc>
        <w:tc>
          <w:tcPr>
            <w:tcW w:w="7830" w:type="dxa"/>
            <w:gridSpan w:val="4"/>
            <w:vAlign w:val="center"/>
          </w:tcPr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Zainstalowana wersja </w:t>
            </w:r>
            <w:r w:rsidRPr="00D21DD1">
              <w:rPr>
                <w:rFonts w:cs="Calibri"/>
                <w:sz w:val="20"/>
                <w:szCs w:val="20"/>
                <w:lang w:eastAsia="pl-PL"/>
              </w:rPr>
              <w:t>64-bitowego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 systemu operacyjnego, zapewniająca poprawną obsługę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zainstalowanej wielkości pamięci RAM.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Zarówno system operacyjny jak i instalowane w</w:t>
            </w:r>
            <w:r w:rsidR="00CA6300">
              <w:rPr>
                <w:rFonts w:cs="Calibri"/>
                <w:sz w:val="20"/>
                <w:szCs w:val="20"/>
                <w:lang w:eastAsia="pl-PL"/>
              </w:rPr>
              <w:t>raz z nim aplikacje powinny być</w:t>
            </w:r>
            <w:r w:rsidR="00C02F9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w pełni spolszczone</w:t>
            </w:r>
            <w:r w:rsidR="00270D3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(menu systemu, komunikaty systemowe, pomoc kontekstowa).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Możliwość dokonywania darmowych aktualizacji i instalowania poprawek systemu umieszczonych</w:t>
            </w:r>
            <w:r w:rsidR="00270D3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na witrynie internetowej produc</w:t>
            </w:r>
            <w:r w:rsidR="00CA6300">
              <w:rPr>
                <w:rFonts w:cs="Calibri"/>
                <w:sz w:val="20"/>
                <w:szCs w:val="20"/>
                <w:lang w:eastAsia="pl-PL"/>
              </w:rPr>
              <w:t xml:space="preserve">enta, w sposób automatyczny lub                     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z możliwością wyboru</w:t>
            </w:r>
            <w:r w:rsidR="00270D3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>instalowanych poprawek.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Możliwość dokonywania uaktualnień sterowników urządzeń przez Internet</w:t>
            </w:r>
          </w:p>
          <w:p w:rsidR="00142F4E" w:rsidRPr="00142F4E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System operacyjny powinien zapewniać obsługę aplikacji z pkt </w:t>
            </w:r>
            <w:r w:rsidR="00270D3D">
              <w:rPr>
                <w:rFonts w:cs="Calibri"/>
                <w:sz w:val="20"/>
                <w:szCs w:val="20"/>
                <w:lang w:eastAsia="pl-PL"/>
              </w:rPr>
              <w:t>2, 6 i 7</w:t>
            </w:r>
            <w:r w:rsidRPr="00142F4E">
              <w:rPr>
                <w:rFonts w:cs="Calibri"/>
                <w:sz w:val="20"/>
                <w:szCs w:val="20"/>
                <w:lang w:eastAsia="pl-PL"/>
              </w:rPr>
              <w:t xml:space="preserve"> zamówienia. </w:t>
            </w:r>
            <w:r w:rsidRPr="00270D3D">
              <w:rPr>
                <w:rFonts w:cs="Calibri"/>
                <w:b/>
                <w:sz w:val="20"/>
                <w:szCs w:val="20"/>
                <w:lang w:eastAsia="pl-PL"/>
              </w:rPr>
              <w:t>Licencja</w:t>
            </w:r>
            <w:r w:rsidR="00270D3D" w:rsidRPr="00270D3D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270D3D">
              <w:rPr>
                <w:rFonts w:cs="Calibri"/>
                <w:b/>
                <w:sz w:val="20"/>
                <w:szCs w:val="20"/>
                <w:lang w:eastAsia="pl-PL"/>
              </w:rPr>
              <w:t>systemu operacyjnego musi umoż</w:t>
            </w:r>
            <w:r w:rsidR="00CA6300">
              <w:rPr>
                <w:rFonts w:cs="Calibri"/>
                <w:b/>
                <w:sz w:val="20"/>
                <w:szCs w:val="20"/>
                <w:lang w:eastAsia="pl-PL"/>
              </w:rPr>
              <w:t xml:space="preserve">liwiać wykorzystanie edukacyjne </w:t>
            </w:r>
            <w:r w:rsidRPr="00270D3D">
              <w:rPr>
                <w:rFonts w:cs="Calibri"/>
                <w:b/>
                <w:sz w:val="20"/>
                <w:szCs w:val="20"/>
                <w:lang w:eastAsia="pl-PL"/>
              </w:rPr>
              <w:t>w szkole ponadgimnazjalnej.</w:t>
            </w:r>
          </w:p>
          <w:p w:rsidR="000E41A9" w:rsidRPr="000167AD" w:rsidRDefault="00142F4E" w:rsidP="001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42F4E">
              <w:rPr>
                <w:rFonts w:cs="Calibri"/>
                <w:sz w:val="20"/>
                <w:szCs w:val="20"/>
                <w:lang w:eastAsia="pl-PL"/>
              </w:rPr>
              <w:t>Licencja oprogramowania dożywotnia.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7830" w:type="dxa"/>
            <w:gridSpan w:val="4"/>
            <w:vAlign w:val="center"/>
          </w:tcPr>
          <w:p w:rsidR="000167AD" w:rsidRDefault="000E41A9" w:rsidP="00016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Deklaracja zgodności CE </w:t>
            </w:r>
            <w:r w:rsidR="000167A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(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do wglądu na życzenie</w:t>
            </w:r>
            <w:r w:rsidR="000167AD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zamawiającego).</w:t>
            </w:r>
          </w:p>
          <w:p w:rsidR="000E41A9" w:rsidRPr="00691EFE" w:rsidRDefault="000E41A9" w:rsidP="0027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Certyfikat Energy</w:t>
            </w:r>
            <w:r w:rsidR="00142F4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Star </w:t>
            </w:r>
            <w:r w:rsidR="00270D3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5.0</w:t>
            </w:r>
            <w:r w:rsidR="00142F4E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0167A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(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do wglądu na życzenie</w:t>
            </w:r>
            <w:r w:rsidR="000167AD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zamawiającego</w:t>
            </w:r>
            <w:r w:rsidR="000167A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).</w:t>
            </w:r>
          </w:p>
        </w:tc>
      </w:tr>
      <w:tr w:rsidR="000E41A9" w:rsidRPr="004E30B2" w:rsidTr="00CA6300">
        <w:tc>
          <w:tcPr>
            <w:tcW w:w="2093" w:type="dxa"/>
            <w:gridSpan w:val="2"/>
            <w:vAlign w:val="center"/>
          </w:tcPr>
          <w:p w:rsidR="000E41A9" w:rsidRPr="00691EFE" w:rsidRDefault="000E41A9" w:rsidP="00270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Wymagania</w:t>
            </w:r>
            <w:r w:rsidR="00270D3D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7830" w:type="dxa"/>
            <w:gridSpan w:val="4"/>
            <w:vAlign w:val="center"/>
          </w:tcPr>
          <w:p w:rsidR="000E41A9" w:rsidRPr="00691EF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"/>
                <w:sz w:val="20"/>
                <w:szCs w:val="20"/>
                <w:lang w:eastAsia="pl-PL"/>
              </w:rPr>
              <w:t>Torba dopasowana do wymiarów oferowanego sprzętu</w:t>
            </w: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6</w:t>
            </w:r>
            <w:r w:rsidR="000E41A9" w:rsidRPr="004E30B2"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Oprogramowanie antywirusowe</w:t>
            </w:r>
          </w:p>
          <w:p w:rsidR="000E41A9" w:rsidRPr="002E3BE7" w:rsidRDefault="0068758E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Licencja min. 12 </w:t>
            </w:r>
            <w:proofErr w:type="spellStart"/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miesiĘCY</w:t>
            </w:r>
            <w:proofErr w:type="spellEnd"/>
          </w:p>
          <w:p w:rsidR="000E41A9" w:rsidRDefault="000E41A9" w:rsidP="00154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42B2">
              <w:rPr>
                <w:sz w:val="20"/>
                <w:szCs w:val="20"/>
              </w:rPr>
              <w:t xml:space="preserve">Program musi zawierać następujące elementy zabezpieczeń: ochrona przed wirusami, robakami, trojanami, </w:t>
            </w:r>
            <w:proofErr w:type="spellStart"/>
            <w:r w:rsidRPr="00A342B2">
              <w:rPr>
                <w:sz w:val="20"/>
                <w:szCs w:val="20"/>
              </w:rPr>
              <w:t>rootkitami</w:t>
            </w:r>
            <w:proofErr w:type="spellEnd"/>
            <w:r w:rsidRPr="00A342B2">
              <w:rPr>
                <w:sz w:val="20"/>
                <w:szCs w:val="20"/>
              </w:rPr>
              <w:t xml:space="preserve">, programami szpiegującymi.  </w:t>
            </w:r>
          </w:p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A342B2">
              <w:rPr>
                <w:sz w:val="20"/>
                <w:szCs w:val="20"/>
              </w:rPr>
              <w:t>System oceny reputacji i bezpieczeństwa plików oparty na chmurze.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E41A9" w:rsidRPr="006D5D86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 w:rsidRPr="006D5D86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Program musi być kompatybilny z oprogramowaniem komputerów przenośnych oferowanych przez Wykonawcę</w:t>
            </w: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 (poz. nr 5).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 w:rsidRPr="004E30B2"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7</w:t>
            </w:r>
            <w:r w:rsidR="000E41A9" w:rsidRPr="004E30B2"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962044" w:rsidRPr="00CA6300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CA6300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Oprogramowanie biurowe </w:t>
            </w:r>
          </w:p>
          <w:p w:rsidR="00CA6300" w:rsidRPr="00CA6300" w:rsidRDefault="00CA6300" w:rsidP="00CA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sz w:val="20"/>
                <w:szCs w:val="20"/>
                <w:lang w:eastAsia="pl-PL"/>
              </w:rPr>
              <w:t>Najnowsze stabilne oprogramowanie biurowe zawierające przynajmniej następujące elementy:</w:t>
            </w:r>
          </w:p>
          <w:p w:rsidR="00CA6300" w:rsidRPr="00CA6300" w:rsidRDefault="00CA6300" w:rsidP="00CA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sz w:val="20"/>
                <w:szCs w:val="20"/>
                <w:lang w:eastAsia="pl-PL"/>
              </w:rPr>
              <w:t xml:space="preserve">procesor tekstu, arkusz kalkulacyjny, program do prezentacji , menedżer informacji osobistych i program komunikacyjny zapewniający ujednolicone miejsce do zarządzania pocztą e-mail, kalendarzami, kontaktami oraz innymi informacjami osobistymi i zespołowymi, notatnik pracujący w trybie graficznym przeznaczony do łatwego tworzenia </w:t>
            </w:r>
            <w:r w:rsidR="00505515">
              <w:rPr>
                <w:rFonts w:cs="Calibri"/>
                <w:sz w:val="20"/>
                <w:szCs w:val="20"/>
                <w:lang w:eastAsia="pl-PL"/>
              </w:rPr>
              <w:t xml:space="preserve">               </w:t>
            </w:r>
            <w:r w:rsidRPr="00CA6300">
              <w:rPr>
                <w:rFonts w:cs="Calibri"/>
                <w:sz w:val="20"/>
                <w:szCs w:val="20"/>
                <w:lang w:eastAsia="pl-PL"/>
              </w:rPr>
              <w:t>i organizowania notatek, program służącym do tworzenia materiałów marketingowych, pozwalający na ich drukowanie, zamieszczanie w sieci Web oraz przesyłanie pocztą elektroniczną, program do śledzenia</w:t>
            </w:r>
            <w:r w:rsidR="00505515">
              <w:rPr>
                <w:rFonts w:cs="Calibri"/>
                <w:sz w:val="20"/>
                <w:szCs w:val="20"/>
                <w:lang w:eastAsia="pl-PL"/>
              </w:rPr>
              <w:t xml:space="preserve">               </w:t>
            </w:r>
            <w:r w:rsidRPr="00CA6300">
              <w:rPr>
                <w:rFonts w:cs="Calibri"/>
                <w:sz w:val="20"/>
                <w:szCs w:val="20"/>
                <w:lang w:eastAsia="pl-PL"/>
              </w:rPr>
              <w:t xml:space="preserve"> i raportowania ważnych informacji za pomocą łatwych w obsłudze narzędzi bazy danych, program do szybkiego zbierania informacji za pomocą łatwych do utworzenia formularzy. Oprogramowanie musi w pełni wspierać formaty plików .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docx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>, .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xlsx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>, .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pptx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>, .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accdb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:rsidR="00CA6300" w:rsidRPr="00CA6300" w:rsidRDefault="00CA6300" w:rsidP="00CA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sz w:val="20"/>
                <w:szCs w:val="20"/>
                <w:lang w:eastAsia="pl-PL"/>
              </w:rPr>
              <w:t>Oprogramowanie musi zawierać aplikację do obsługi relacyjnych baz danych, musi posiadać aplikację opartą na XML (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Extensible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Markup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6300">
              <w:rPr>
                <w:rFonts w:cs="Calibri"/>
                <w:sz w:val="20"/>
                <w:szCs w:val="20"/>
                <w:lang w:eastAsia="pl-PL"/>
              </w:rPr>
              <w:t>Language</w:t>
            </w:r>
            <w:proofErr w:type="spellEnd"/>
            <w:r w:rsidRPr="00CA6300">
              <w:rPr>
                <w:rFonts w:cs="Calibri"/>
                <w:sz w:val="20"/>
                <w:szCs w:val="20"/>
                <w:lang w:eastAsia="pl-PL"/>
              </w:rPr>
              <w:t>) pozwalającą tworzyć zaawansowane formularze do wprowadzania danych, musi zawierać komunikator klientów który będzie miał funkcję pobierania listy kontaktów z lokalnej usługi katalogowej takiej jak Microsoft Exchange Server. Oprogramowanie musi posiadać obsługę makr VB.</w:t>
            </w:r>
          </w:p>
          <w:p w:rsidR="00962044" w:rsidRPr="00CA6300" w:rsidRDefault="00CA6300" w:rsidP="00CA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sz w:val="20"/>
                <w:szCs w:val="20"/>
                <w:lang w:eastAsia="pl-PL"/>
              </w:rPr>
              <w:t>Licencja oprogramowania dożywotnia, musi umożliwiać wykorzystanie edukacyjne w szkole ponadgimnazjalnej.</w:t>
            </w:r>
          </w:p>
        </w:tc>
        <w:tc>
          <w:tcPr>
            <w:tcW w:w="992" w:type="dxa"/>
            <w:vAlign w:val="center"/>
          </w:tcPr>
          <w:p w:rsidR="000E41A9" w:rsidRPr="004E30B2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Pr="004E30B2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8</w:t>
            </w:r>
            <w:r w:rsidR="000E41A9"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Pr="00CA6300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,Bold"/>
                <w:b/>
                <w:bCs/>
                <w:color w:val="000000" w:themeColor="text1"/>
                <w:sz w:val="20"/>
                <w:szCs w:val="20"/>
                <w:lang w:eastAsia="pl-PL"/>
              </w:rPr>
              <w:t>Oprogramowanie graficzne z licencją na 16 stanowisk</w:t>
            </w:r>
          </w:p>
          <w:p w:rsidR="000E41A9" w:rsidRPr="00CA6300" w:rsidRDefault="000E41A9" w:rsidP="00154787">
            <w:pPr>
              <w:pStyle w:val="Nagwek1"/>
              <w:spacing w:before="0" w:after="0" w:line="240" w:lineRule="auto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Oprogramowanie </w:t>
            </w:r>
            <w:proofErr w:type="spellStart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CorelDRAW</w:t>
            </w:r>
            <w:proofErr w:type="spellEnd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Graphics</w:t>
            </w:r>
            <w:proofErr w:type="spellEnd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X6 </w:t>
            </w:r>
            <w:proofErr w:type="spellStart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Classroom</w:t>
            </w:r>
            <w:proofErr w:type="spellEnd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15+1 </w:t>
            </w:r>
            <w:r w:rsidRPr="00CA6300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lastRenderedPageBreak/>
              <w:t>lub oprogramowanie równoważne zawierające przynajmniej następujące elementy: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aplikację do tworzenia ilustracji wektorowych i układów stron,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aplikację do edycji zdjęć,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narzędzie do trasowania, umożliwiające przekształcanie map bitowych do postaci wektorowej,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oprogramowanie do samodzielnego projektowania witryn internetowych,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narzędzie do przechwytywania zawartości ekranu komputera,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narzędzie do współpracy </w:t>
            </w:r>
            <w:proofErr w:type="spellStart"/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online</w:t>
            </w:r>
            <w:proofErr w:type="spellEnd"/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narzędzia edukacyjne ułatwiające zapoznanie się z programem </w:t>
            </w:r>
            <w:r w:rsidR="00505515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i opanowanie obsługi narzędzi graficznych,</w:t>
            </w:r>
          </w:p>
          <w:p w:rsidR="00CA6300" w:rsidRPr="00CA6300" w:rsidRDefault="00CA6300" w:rsidP="005055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interfejs w języku polskim.</w:t>
            </w:r>
          </w:p>
          <w:p w:rsidR="000E41A9" w:rsidRPr="00CA6300" w:rsidRDefault="00CA6300" w:rsidP="00505515">
            <w:pPr>
              <w:spacing w:after="0" w:line="240" w:lineRule="auto"/>
              <w:jc w:val="both"/>
              <w:rPr>
                <w:rFonts w:cs="Calibri,Bold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A6300">
              <w:rPr>
                <w:rFonts w:cs="Calibri"/>
                <w:color w:val="000000" w:themeColor="text1"/>
                <w:sz w:val="20"/>
                <w:szCs w:val="20"/>
                <w:lang w:eastAsia="pl-PL"/>
              </w:rPr>
              <w:t>Licencja oprogramowania dożywotnia, musi umożliwiać wykorzystanie edukacyjne w szkole ponadgimnazjalnej.</w:t>
            </w:r>
          </w:p>
        </w:tc>
        <w:tc>
          <w:tcPr>
            <w:tcW w:w="992" w:type="dxa"/>
            <w:vAlign w:val="center"/>
          </w:tcPr>
          <w:p w:rsidR="000E41A9" w:rsidRPr="004E30B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Default="00962044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lastRenderedPageBreak/>
              <w:t>9</w:t>
            </w:r>
            <w:r w:rsidR="000E41A9"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O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programowanie do tablicy interaktywnej</w:t>
            </w: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obejmujące zagadnienia </w:t>
            </w:r>
            <w:r w:rsidR="00505515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z zakresu nauczania matematyki w szkole ponadgimnazjalnej</w:t>
            </w:r>
          </w:p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EduROM</w:t>
            </w:r>
            <w:proofErr w:type="spellEnd"/>
            <w:r>
              <w:rPr>
                <w:sz w:val="20"/>
                <w:szCs w:val="20"/>
              </w:rPr>
              <w:t xml:space="preserve"> Multimedialne lekcje – Matematyka lub oprogramowanie równoważne – przez równoważność rozumie się program, który przynajmniej:</w:t>
            </w:r>
          </w:p>
          <w:p w:rsidR="000E41A9" w:rsidRPr="00E063A6" w:rsidRDefault="000E41A9" w:rsidP="000E41A9">
            <w:pPr>
              <w:numPr>
                <w:ilvl w:val="0"/>
                <w:numId w:val="40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780">
              <w:rPr>
                <w:sz w:val="20"/>
                <w:szCs w:val="20"/>
              </w:rPr>
              <w:t>odpowiada co najmnie</w:t>
            </w:r>
            <w:r>
              <w:rPr>
                <w:sz w:val="20"/>
                <w:szCs w:val="20"/>
              </w:rPr>
              <w:t>j 60 godzinom efektywnej nauki</w:t>
            </w:r>
          </w:p>
          <w:p w:rsidR="000E41A9" w:rsidRPr="00E063A6" w:rsidRDefault="000E41A9" w:rsidP="000E41A9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zgodny jest</w:t>
            </w:r>
            <w:r w:rsidRPr="00180780">
              <w:rPr>
                <w:sz w:val="20"/>
                <w:szCs w:val="20"/>
              </w:rPr>
              <w:t xml:space="preserve"> z podstawą programową </w:t>
            </w:r>
            <w:r>
              <w:rPr>
                <w:rFonts w:asciiTheme="minorHAnsi" w:hAnsiTheme="minorHAnsi"/>
                <w:sz w:val="20"/>
                <w:szCs w:val="20"/>
              </w:rPr>
              <w:t>zatwierdzoną przez MEN</w:t>
            </w:r>
          </w:p>
          <w:p w:rsidR="000E41A9" w:rsidRPr="006D5D86" w:rsidRDefault="000E41A9" w:rsidP="000E41A9">
            <w:pPr>
              <w:numPr>
                <w:ilvl w:val="0"/>
                <w:numId w:val="40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5D8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pozwala tworzyć własne lekcje </w:t>
            </w:r>
          </w:p>
          <w:p w:rsidR="000E41A9" w:rsidRDefault="000E41A9" w:rsidP="000E41A9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dopasowuje się do umiejętności ucznia,</w:t>
            </w:r>
          </w:p>
          <w:p w:rsidR="000E41A9" w:rsidRPr="006D5D86" w:rsidRDefault="000E41A9" w:rsidP="000E41A9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D5D86">
              <w:rPr>
                <w:rFonts w:eastAsia="Times New Roman"/>
                <w:sz w:val="20"/>
                <w:szCs w:val="20"/>
                <w:lang w:eastAsia="pl-PL"/>
              </w:rPr>
              <w:t xml:space="preserve">umożliwiająca śledzenie rezultatów osiąganych podczas pracy  </w:t>
            </w:r>
            <w:r w:rsidR="00CA6300">
              <w:rPr>
                <w:rFonts w:eastAsia="Times New Roman"/>
                <w:sz w:val="20"/>
                <w:szCs w:val="20"/>
                <w:lang w:eastAsia="pl-PL"/>
              </w:rPr>
              <w:t xml:space="preserve">             </w:t>
            </w:r>
            <w:r w:rsidRPr="006D5D86">
              <w:rPr>
                <w:rFonts w:eastAsia="Times New Roman"/>
                <w:sz w:val="20"/>
                <w:szCs w:val="20"/>
                <w:lang w:eastAsia="pl-PL"/>
              </w:rPr>
              <w:t>z programem,</w:t>
            </w:r>
          </w:p>
          <w:p w:rsidR="000E41A9" w:rsidRPr="006D5D86" w:rsidRDefault="000E41A9" w:rsidP="000E41A9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 w:hanging="284"/>
              <w:jc w:val="both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 w:rsidRPr="006D5D86">
              <w:rPr>
                <w:sz w:val="20"/>
                <w:szCs w:val="20"/>
              </w:rPr>
              <w:t>przedstawia ilustrowane biografie słynnych matematyków</w:t>
            </w:r>
          </w:p>
          <w:p w:rsidR="000E41A9" w:rsidRPr="006D5D86" w:rsidRDefault="000E41A9" w:rsidP="000E41A9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 w:hanging="284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 w:rsidRPr="006D5D86">
              <w:rPr>
                <w:sz w:val="20"/>
                <w:szCs w:val="20"/>
              </w:rPr>
              <w:t>zawiera terminy matematyczne użyte w programie</w:t>
            </w:r>
          </w:p>
          <w:p w:rsidR="0068758E" w:rsidRDefault="000E41A9" w:rsidP="0068758E">
            <w:pPr>
              <w:spacing w:after="0" w:line="240" w:lineRule="auto"/>
              <w:ind w:left="34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Program musi być kompatybilny z oprogramowaniem</w:t>
            </w:r>
            <w:r w:rsidR="00CA6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tablicy interaktywnej – poz. nr </w:t>
            </w:r>
            <w:r w:rsidR="0068758E">
              <w:rPr>
                <w:sz w:val="20"/>
                <w:szCs w:val="20"/>
              </w:rPr>
              <w:t xml:space="preserve">2 </w:t>
            </w:r>
            <w:r w:rsidR="0068758E" w:rsidRPr="006D5D86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i oprogramowaniem komputera przenośnego oferowanych przez Wykonawcę (poz. nr 5).</w:t>
            </w:r>
          </w:p>
          <w:p w:rsidR="000E41A9" w:rsidRPr="00691EFE" w:rsidRDefault="000E41A9" w:rsidP="0068758E">
            <w:pPr>
              <w:spacing w:after="0" w:line="240" w:lineRule="auto"/>
              <w:ind w:left="34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 Licencja programu dożywotnia. </w:t>
            </w:r>
          </w:p>
        </w:tc>
        <w:tc>
          <w:tcPr>
            <w:tcW w:w="992" w:type="dxa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Default="000E41A9" w:rsidP="0096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</w:t>
            </w:r>
            <w:r w:rsidR="00962044">
              <w:rPr>
                <w:rFonts w:cs="Calibri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Pr="00C622E0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E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dukacyjny program komputerowy do matematyki</w:t>
            </w: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– poziom dla szkół ponadgimnazjalnych - </w:t>
            </w:r>
            <w:r w:rsidRPr="00002413"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  <w:t>wersja sieciowa 20-stanowiskowa</w:t>
            </w:r>
            <w:r w:rsidRPr="00691EFE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Program składa się z trzech modułów: administratora, nauczyciela i ucznia.</w:t>
            </w:r>
          </w:p>
          <w:p w:rsidR="000E41A9" w:rsidRPr="004A0F57" w:rsidRDefault="000E41A9" w:rsidP="0015478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Nauczyciel może korzystać z takich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funkcji jak</w:t>
            </w: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jak: </w:t>
            </w:r>
          </w:p>
          <w:p w:rsidR="000E41A9" w:rsidRDefault="000E41A9" w:rsidP="000E41A9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przygotowywanie lekcji auto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rskich z poszczególnych ekranów,</w:t>
            </w:r>
          </w:p>
          <w:p w:rsidR="000E41A9" w:rsidRPr="004A0F57" w:rsidRDefault="000E41A9" w:rsidP="000E41A9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programu, adekwatnych do realizowanego programu nauczania, </w:t>
            </w:r>
          </w:p>
          <w:p w:rsidR="000E41A9" w:rsidRPr="004A0F57" w:rsidRDefault="000E41A9" w:rsidP="000E41A9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udzielanie dostępu do materiał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ów edukacyjnych wybranym klasom </w:t>
            </w: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 uczniom, </w:t>
            </w:r>
          </w:p>
          <w:p w:rsidR="000E41A9" w:rsidRPr="00C622E0" w:rsidRDefault="000E41A9" w:rsidP="000E41A9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 w:rsidRPr="004A0F5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monitorowanie i analizowanie postępów w nauce uczniów.</w:t>
            </w:r>
          </w:p>
          <w:p w:rsidR="000E41A9" w:rsidRPr="00180780" w:rsidRDefault="000E41A9" w:rsidP="00154787">
            <w:pPr>
              <w:spacing w:after="0" w:line="240" w:lineRule="auto"/>
              <w:ind w:left="34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 w:rsidRPr="00C622E0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Wymagania dodatkowe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</w:t>
            </w:r>
            <w:r w:rsidRPr="00C622E0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 xml:space="preserve"> program kompatybilny z systemem operacyjnym Windows 7 Pro</w:t>
            </w:r>
          </w:p>
        </w:tc>
        <w:tc>
          <w:tcPr>
            <w:tcW w:w="992" w:type="dxa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Default="000E41A9" w:rsidP="0096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</w:t>
            </w:r>
            <w:r w:rsidR="00962044">
              <w:rPr>
                <w:rFonts w:cs="Calibri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Pr="00002413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43D43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Oprogramowanie do tablicy interaktywnej - język angielski – poziom dla szkół ponadgimnazjalnych </w:t>
            </w:r>
            <w:r w:rsidRPr="00002413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–</w:t>
            </w:r>
            <w:r w:rsidRPr="00002413"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  <w:t xml:space="preserve"> wersja dla nauczyciela</w:t>
            </w:r>
          </w:p>
          <w:p w:rsidR="000E41A9" w:rsidRDefault="000E41A9" w:rsidP="00337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Matura </w:t>
            </w:r>
            <w:proofErr w:type="spellStart"/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Masters</w:t>
            </w:r>
            <w:proofErr w:type="spellEnd"/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Euro Plus – interaktywny kurs dla maturzystów, wersja dla</w:t>
            </w:r>
            <w:r w:rsidR="00337F83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nauczyciela lub oprogramowanie równoważne – przez równoważność rozumie się funkcjonalność na poziomie przynajmniej:</w:t>
            </w:r>
          </w:p>
          <w:p w:rsidR="000E41A9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symulacja matury, czyli zestawy zadań maturalnych</w:t>
            </w:r>
          </w:p>
          <w:p w:rsidR="000E41A9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ocena poziomu umiejętności uc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znia np. wskazywanie poprawnych </w:t>
            </w:r>
            <w:r w:rsidR="00505515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lastRenderedPageBreak/>
              <w:t>i błędnych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337F8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odpowiedzi</w:t>
            </w:r>
          </w:p>
          <w:p w:rsidR="000E41A9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raporty z wykonanych ćwiczeń</w:t>
            </w:r>
          </w:p>
          <w:p w:rsidR="000E41A9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różne typy interaktywnych ćwiczeń np.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: testy wyboru, wypełnianie luk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i tabel,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korekta tekstu, łączenie e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lementów, porządkowanie wyrazów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w zdaniu i zdań w tekście, krzyżówki, gra w słówka</w:t>
            </w:r>
          </w:p>
          <w:p w:rsidR="000E41A9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analizator mowy, np. możliwość nagrywania wypowiedzi </w:t>
            </w:r>
            <w:r w:rsidR="00CA6300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                      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i sprawdzenia ich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poprawności</w:t>
            </w:r>
          </w:p>
          <w:p w:rsidR="000E41A9" w:rsidRPr="00A342B2" w:rsidRDefault="000E41A9" w:rsidP="000E41A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A342B2">
              <w:rPr>
                <w:rFonts w:asciiTheme="minorHAnsi" w:hAnsiTheme="minorHAnsi" w:cs="Calibri"/>
                <w:sz w:val="20"/>
                <w:szCs w:val="20"/>
                <w:lang w:eastAsia="pl-PL"/>
              </w:rPr>
              <w:t>możliwość drukowania ćwiczeń</w:t>
            </w:r>
          </w:p>
          <w:p w:rsidR="000E41A9" w:rsidRPr="006D5D86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</w:pPr>
            <w:r w:rsidRPr="006D5D86">
              <w:rPr>
                <w:rFonts w:asciiTheme="minorHAnsi" w:hAnsiTheme="minorHAnsi" w:cs="Calibri,Bold"/>
                <w:bCs/>
                <w:sz w:val="20"/>
                <w:szCs w:val="20"/>
                <w:lang w:eastAsia="pl-PL"/>
              </w:rPr>
              <w:t>Program musi być kompatybilny z oprogramowaniem tablicy interaktywnej (poz. nr 2) i oprogramowaniem komputera przenośnego oferowanych przez Wykonawcę (poz. nr 5).</w:t>
            </w:r>
            <w:r>
              <w:rPr>
                <w:sz w:val="20"/>
                <w:szCs w:val="20"/>
              </w:rPr>
              <w:t xml:space="preserve"> Licencja programu dożywotnia.</w:t>
            </w:r>
          </w:p>
        </w:tc>
        <w:tc>
          <w:tcPr>
            <w:tcW w:w="992" w:type="dxa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Default="000E41A9" w:rsidP="0096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lastRenderedPageBreak/>
              <w:t>1</w:t>
            </w:r>
            <w:r w:rsidR="00962044">
              <w:rPr>
                <w:rFonts w:cs="Calibr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Pr="00002413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43D43"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>Oprogramowanie do tablicy interaktywnej - język angielski – poziom dla szkół ponadgimnazjalnych –</w:t>
            </w:r>
            <w:r>
              <w:rPr>
                <w:rFonts w:asciiTheme="minorHAnsi" w:hAnsiTheme="minorHAnsi" w:cs="Calibri,Bold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02413">
              <w:rPr>
                <w:rFonts w:asciiTheme="minorHAnsi" w:hAnsiTheme="minorHAnsi" w:cs="Calibri,Bold"/>
                <w:b/>
                <w:bCs/>
                <w:sz w:val="20"/>
                <w:szCs w:val="20"/>
                <w:u w:val="single"/>
                <w:lang w:eastAsia="pl-PL"/>
              </w:rPr>
              <w:t>wersja dla ucznia</w:t>
            </w:r>
          </w:p>
          <w:p w:rsidR="000E41A9" w:rsidRPr="00943D43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Matura </w:t>
            </w:r>
            <w:proofErr w:type="spellStart"/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Masters</w:t>
            </w:r>
            <w:proofErr w:type="spellEnd"/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Euro Plus – interaktywny kurs dla maturzystów, wersja dla</w:t>
            </w: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ucznia lub oprogramowanie równoważne – przez równoważność rozumie się funkcjonalność na poziomie przynajmniej:</w:t>
            </w:r>
          </w:p>
          <w:p w:rsidR="000E41A9" w:rsidRPr="00943D43" w:rsidRDefault="000E41A9" w:rsidP="000E41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 w:cs="Calibri"/>
                <w:sz w:val="20"/>
                <w:szCs w:val="20"/>
                <w:lang w:eastAsia="pl-PL"/>
              </w:rPr>
              <w:t>symulacja matury, czyli zestawy zadań maturalnych</w:t>
            </w:r>
          </w:p>
          <w:p w:rsidR="000E41A9" w:rsidRPr="00943D43" w:rsidRDefault="000E41A9" w:rsidP="000E41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 xml:space="preserve">dwa podręczniki w wersji </w:t>
            </w:r>
            <w:proofErr w:type="spellStart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>e-book</w:t>
            </w:r>
            <w:proofErr w:type="spellEnd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>Elementary</w:t>
            </w:r>
            <w:proofErr w:type="spellEnd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>Pre-intermediate</w:t>
            </w:r>
            <w:proofErr w:type="spellEnd"/>
          </w:p>
          <w:p w:rsidR="000E41A9" w:rsidRPr="00002413" w:rsidRDefault="000E41A9" w:rsidP="000E41A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 xml:space="preserve">interaktywne ćwiczenia powtórzeniowe na poziomie </w:t>
            </w:r>
            <w:proofErr w:type="spellStart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>Elementary</w:t>
            </w:r>
            <w:proofErr w:type="spellEnd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943D43">
              <w:rPr>
                <w:rFonts w:asciiTheme="minorHAnsi" w:hAnsiTheme="minorHAnsi"/>
                <w:bCs/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992" w:type="dxa"/>
            <w:vAlign w:val="center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1A9" w:rsidRPr="004E30B2" w:rsidTr="00CA6300">
        <w:tc>
          <w:tcPr>
            <w:tcW w:w="675" w:type="dxa"/>
            <w:vAlign w:val="center"/>
          </w:tcPr>
          <w:p w:rsidR="000E41A9" w:rsidRDefault="000E41A9" w:rsidP="0096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</w:t>
            </w:r>
            <w:r w:rsidR="00962044">
              <w:rPr>
                <w:rFonts w:cs="Calibri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2" w:type="dxa"/>
            <w:gridSpan w:val="2"/>
            <w:vAlign w:val="center"/>
          </w:tcPr>
          <w:p w:rsidR="000E41A9" w:rsidRDefault="000E41A9" w:rsidP="00154787">
            <w:pPr>
              <w:pStyle w:val="Nagwek2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525542">
              <w:rPr>
                <w:rFonts w:ascii="Calibri" w:hAnsi="Calibri"/>
                <w:sz w:val="20"/>
                <w:szCs w:val="20"/>
              </w:rPr>
              <w:t>Multimedialny kurs języka angielskiego –</w:t>
            </w:r>
            <w:r w:rsidRPr="00525542">
              <w:rPr>
                <w:rFonts w:ascii="Calibri" w:hAnsi="Calibri" w:cs="Calibri,Bold"/>
                <w:sz w:val="20"/>
                <w:szCs w:val="20"/>
              </w:rPr>
              <w:t xml:space="preserve"> wersja sieciowa na 10 licencji</w:t>
            </w:r>
            <w:r w:rsidRPr="0052554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41A9" w:rsidRPr="00525542" w:rsidRDefault="000E41A9" w:rsidP="00154787">
            <w:pPr>
              <w:pStyle w:val="Nagwek2"/>
              <w:spacing w:before="0" w:beforeAutospacing="0" w:after="0" w:afterAutospacing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25542">
              <w:rPr>
                <w:rFonts w:ascii="Calibri" w:hAnsi="Calibri"/>
                <w:b w:val="0"/>
                <w:sz w:val="20"/>
                <w:szCs w:val="20"/>
              </w:rPr>
              <w:t xml:space="preserve">Angielski </w:t>
            </w:r>
            <w:proofErr w:type="spellStart"/>
            <w:r w:rsidRPr="00525542">
              <w:rPr>
                <w:rFonts w:ascii="Calibri" w:hAnsi="Calibri"/>
                <w:b w:val="0"/>
                <w:sz w:val="20"/>
                <w:szCs w:val="20"/>
              </w:rPr>
              <w:t>EUROPlus+Reward</w:t>
            </w:r>
            <w:proofErr w:type="spellEnd"/>
            <w:r w:rsidRPr="00525542">
              <w:rPr>
                <w:rFonts w:ascii="Calibri" w:hAnsi="Calibri"/>
                <w:b w:val="0"/>
                <w:sz w:val="20"/>
                <w:szCs w:val="20"/>
              </w:rPr>
              <w:t xml:space="preserve"> lub oprogramowanie równoważne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. </w:t>
            </w:r>
          </w:p>
          <w:p w:rsidR="000E41A9" w:rsidRPr="00525542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pl-PL"/>
              </w:rPr>
            </w:pPr>
            <w:r>
              <w:rPr>
                <w:rFonts w:cs="Calibri,Bold"/>
                <w:bCs/>
                <w:sz w:val="20"/>
                <w:szCs w:val="20"/>
                <w:lang w:eastAsia="pl-PL"/>
              </w:rPr>
              <w:t>Program zawiera co najmniej:</w:t>
            </w:r>
          </w:p>
          <w:p w:rsidR="000E41A9" w:rsidRDefault="000E41A9" w:rsidP="000E41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 w:rsidRPr="00525542">
              <w:rPr>
                <w:sz w:val="20"/>
                <w:szCs w:val="20"/>
              </w:rPr>
              <w:t xml:space="preserve">materiał językowy dostosowany do </w:t>
            </w:r>
            <w:r>
              <w:rPr>
                <w:sz w:val="20"/>
                <w:szCs w:val="20"/>
              </w:rPr>
              <w:t xml:space="preserve">co najmniej dwóch </w:t>
            </w:r>
            <w:r w:rsidRPr="00525542">
              <w:rPr>
                <w:sz w:val="20"/>
                <w:szCs w:val="20"/>
              </w:rPr>
              <w:t>poziomów zaawansowania</w:t>
            </w:r>
            <w:r>
              <w:rPr>
                <w:sz w:val="20"/>
                <w:szCs w:val="20"/>
              </w:rPr>
              <w:t>,</w:t>
            </w:r>
          </w:p>
          <w:p w:rsidR="000E41A9" w:rsidRPr="00525542" w:rsidRDefault="000E41A9" w:rsidP="000E41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 w:rsidRPr="00525542">
              <w:rPr>
                <w:sz w:val="20"/>
                <w:szCs w:val="20"/>
              </w:rPr>
              <w:t>system rozpoznawania mowy</w:t>
            </w:r>
            <w:r>
              <w:rPr>
                <w:sz w:val="20"/>
                <w:szCs w:val="20"/>
              </w:rPr>
              <w:t>,</w:t>
            </w:r>
          </w:p>
          <w:p w:rsidR="000E41A9" w:rsidRDefault="000E41A9" w:rsidP="000E41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dźwiękowe nagrania dialogów,</w:t>
            </w:r>
          </w:p>
          <w:p w:rsidR="000E41A9" w:rsidRDefault="000E41A9" w:rsidP="000E41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filmy video,</w:t>
            </w:r>
          </w:p>
          <w:p w:rsidR="000E41A9" w:rsidRPr="00525542" w:rsidRDefault="000E41A9" w:rsidP="000E41A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 w:rsidRPr="00525542">
              <w:rPr>
                <w:sz w:val="20"/>
                <w:szCs w:val="20"/>
              </w:rPr>
              <w:t>słowniczek</w:t>
            </w:r>
            <w:r w:rsidRPr="00525542">
              <w:rPr>
                <w:rFonts w:cs="Calibri,Bold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E41A9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pl-PL"/>
              </w:rPr>
            </w:pPr>
            <w:r w:rsidRPr="00525542">
              <w:rPr>
                <w:rFonts w:cs="Calibri,Bold"/>
                <w:bCs/>
                <w:sz w:val="20"/>
                <w:szCs w:val="20"/>
                <w:lang w:eastAsia="pl-PL"/>
              </w:rPr>
              <w:t xml:space="preserve">Program  </w:t>
            </w:r>
            <w:r>
              <w:rPr>
                <w:rFonts w:cs="Calibri,Bold"/>
                <w:bCs/>
                <w:sz w:val="20"/>
                <w:szCs w:val="20"/>
                <w:lang w:eastAsia="pl-PL"/>
              </w:rPr>
              <w:t>pozwala m.in. na:</w:t>
            </w:r>
          </w:p>
          <w:p w:rsidR="000E41A9" w:rsidRPr="00525542" w:rsidRDefault="000E41A9" w:rsidP="000E41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,Bold"/>
                <w:bCs/>
                <w:sz w:val="20"/>
                <w:szCs w:val="20"/>
                <w:lang w:eastAsia="pl-PL"/>
              </w:rPr>
            </w:pPr>
            <w:r w:rsidRPr="00525542">
              <w:rPr>
                <w:sz w:val="20"/>
                <w:szCs w:val="20"/>
              </w:rPr>
              <w:t>nagranie własnych wypowiedzi i porównanie ich z nagraniami anglojęzycznych lektorów</w:t>
            </w:r>
            <w:r>
              <w:rPr>
                <w:sz w:val="20"/>
                <w:szCs w:val="20"/>
              </w:rPr>
              <w:t>,</w:t>
            </w:r>
          </w:p>
          <w:p w:rsidR="000E41A9" w:rsidRPr="00525542" w:rsidRDefault="000E41A9" w:rsidP="000E41A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 w:rsidRPr="00525542">
              <w:rPr>
                <w:sz w:val="20"/>
                <w:szCs w:val="20"/>
              </w:rPr>
              <w:t>inteligentne śledzenie postępów w nauce</w:t>
            </w:r>
            <w:r>
              <w:rPr>
                <w:sz w:val="20"/>
                <w:szCs w:val="20"/>
              </w:rPr>
              <w:t>,</w:t>
            </w:r>
          </w:p>
          <w:p w:rsidR="000E41A9" w:rsidRPr="00525542" w:rsidRDefault="000E41A9" w:rsidP="0096204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 w:rsidRPr="00525542">
              <w:rPr>
                <w:sz w:val="20"/>
                <w:szCs w:val="20"/>
              </w:rPr>
              <w:t>doskonalenie wszystkich sprawności językowych (czytanie, rozumienie ze słuchu, pisanie, mówienie, a także znajomość zasad gramatyki oraz słownictwa i zwrotów)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E41A9" w:rsidRPr="00D7459E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  <w:r w:rsidRPr="00943D43"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0E41A9" w:rsidRPr="00943D43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E41A9" w:rsidRPr="00943D43" w:rsidRDefault="000E41A9" w:rsidP="001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E41A9" w:rsidRPr="00A66600" w:rsidRDefault="000E41A9" w:rsidP="00A66600">
      <w:pPr>
        <w:pStyle w:val="Default"/>
        <w:spacing w:line="23" w:lineRule="atLeast"/>
        <w:ind w:left="-284" w:right="-567"/>
        <w:jc w:val="both"/>
        <w:rPr>
          <w:rFonts w:asciiTheme="minorHAnsi" w:hAnsiTheme="minorHAnsi"/>
          <w:b/>
          <w:sz w:val="20"/>
          <w:szCs w:val="20"/>
        </w:rPr>
      </w:pPr>
      <w:r w:rsidRPr="00A66600">
        <w:rPr>
          <w:rFonts w:asciiTheme="minorHAnsi" w:hAnsiTheme="minorHAnsi"/>
          <w:b/>
          <w:spacing w:val="-9"/>
          <w:sz w:val="20"/>
          <w:szCs w:val="20"/>
        </w:rPr>
        <w:t xml:space="preserve">Szacowana wartość przedmiotu zamówienia wraz z dostawą do siedziby Zamawiającego </w:t>
      </w:r>
      <w:r w:rsidRPr="00A66600">
        <w:rPr>
          <w:rFonts w:asciiTheme="minorHAnsi" w:hAnsiTheme="minorHAnsi"/>
          <w:b/>
          <w:sz w:val="20"/>
          <w:szCs w:val="20"/>
        </w:rPr>
        <w:t>sprzętu</w:t>
      </w:r>
      <w:r w:rsidR="0068758E">
        <w:rPr>
          <w:rFonts w:asciiTheme="minorHAnsi" w:hAnsiTheme="minorHAnsi"/>
          <w:b/>
          <w:sz w:val="20"/>
          <w:szCs w:val="20"/>
        </w:rPr>
        <w:t xml:space="preserve"> komputerowego                            i </w:t>
      </w:r>
      <w:r w:rsidRPr="00A66600">
        <w:rPr>
          <w:rFonts w:asciiTheme="minorHAnsi" w:hAnsiTheme="minorHAnsi"/>
          <w:b/>
          <w:sz w:val="20"/>
          <w:szCs w:val="20"/>
        </w:rPr>
        <w:t>multimedialnego oraz programów komputerowych na r</w:t>
      </w:r>
      <w:r w:rsidR="00A66600">
        <w:rPr>
          <w:rFonts w:asciiTheme="minorHAnsi" w:hAnsiTheme="minorHAnsi"/>
          <w:b/>
          <w:sz w:val="20"/>
          <w:szCs w:val="20"/>
        </w:rPr>
        <w:t>ealizację zajęć pozalekcyjnych</w:t>
      </w:r>
      <w:r w:rsidRPr="00A66600">
        <w:rPr>
          <w:rFonts w:asciiTheme="minorHAnsi" w:hAnsiTheme="minorHAnsi"/>
          <w:b/>
          <w:sz w:val="20"/>
          <w:szCs w:val="20"/>
        </w:rPr>
        <w:t xml:space="preserve"> z matematyki, języka angielskiego, biologii, chemii i ICT realizo</w:t>
      </w:r>
      <w:r w:rsidR="00A66600">
        <w:rPr>
          <w:rFonts w:asciiTheme="minorHAnsi" w:hAnsiTheme="minorHAnsi"/>
          <w:b/>
          <w:sz w:val="20"/>
          <w:szCs w:val="20"/>
        </w:rPr>
        <w:t>wanych w I LO w Żninie i III LO</w:t>
      </w:r>
      <w:r w:rsidRPr="00A66600">
        <w:rPr>
          <w:rFonts w:asciiTheme="minorHAnsi" w:hAnsiTheme="minorHAnsi"/>
          <w:b/>
          <w:sz w:val="20"/>
          <w:szCs w:val="20"/>
        </w:rPr>
        <w:t xml:space="preserve"> w Żninie w ramach projektu „</w:t>
      </w:r>
      <w:proofErr w:type="spellStart"/>
      <w:r w:rsidRPr="00A66600">
        <w:rPr>
          <w:rFonts w:asciiTheme="minorHAnsi" w:hAnsiTheme="minorHAnsi"/>
          <w:b/>
          <w:sz w:val="20"/>
          <w:szCs w:val="20"/>
        </w:rPr>
        <w:t>WiP</w:t>
      </w:r>
      <w:proofErr w:type="spellEnd"/>
      <w:r w:rsidRPr="00A66600">
        <w:rPr>
          <w:rFonts w:asciiTheme="minorHAnsi" w:hAnsiTheme="minorHAnsi"/>
          <w:b/>
          <w:sz w:val="20"/>
          <w:szCs w:val="20"/>
        </w:rPr>
        <w:t xml:space="preserve"> – Wiedza</w:t>
      </w:r>
      <w:r w:rsidR="0068758E">
        <w:rPr>
          <w:rFonts w:asciiTheme="minorHAnsi" w:hAnsiTheme="minorHAnsi"/>
          <w:b/>
          <w:sz w:val="20"/>
          <w:szCs w:val="20"/>
        </w:rPr>
        <w:t xml:space="preserve">        </w:t>
      </w:r>
      <w:r w:rsidRPr="00A66600">
        <w:rPr>
          <w:rFonts w:asciiTheme="minorHAnsi" w:hAnsiTheme="minorHAnsi"/>
          <w:b/>
          <w:sz w:val="20"/>
          <w:szCs w:val="20"/>
        </w:rPr>
        <w:t xml:space="preserve"> i Praktyka”:</w:t>
      </w:r>
    </w:p>
    <w:p w:rsidR="000E41A9" w:rsidRDefault="000E41A9" w:rsidP="000E41A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both"/>
        <w:rPr>
          <w:b/>
          <w:color w:val="000000"/>
          <w:spacing w:val="-9"/>
        </w:rPr>
      </w:pPr>
      <w:r w:rsidRPr="002D03BF">
        <w:rPr>
          <w:b/>
          <w:color w:val="000000"/>
          <w:spacing w:val="-9"/>
        </w:rPr>
        <w:t>Cena netto (bez VAT) …………………………………zł (słownie</w:t>
      </w:r>
      <w:r>
        <w:rPr>
          <w:b/>
          <w:color w:val="000000"/>
          <w:spacing w:val="-9"/>
        </w:rPr>
        <w:t xml:space="preserve"> ………………</w:t>
      </w:r>
      <w:r w:rsidRPr="002D03BF">
        <w:rPr>
          <w:b/>
          <w:color w:val="000000"/>
          <w:spacing w:val="-9"/>
        </w:rPr>
        <w:t>……………………………..……………………………. )</w:t>
      </w:r>
    </w:p>
    <w:p w:rsidR="000E41A9" w:rsidRDefault="000E41A9" w:rsidP="00BC02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360"/>
        <w:ind w:right="23"/>
        <w:jc w:val="both"/>
        <w:rPr>
          <w:b/>
          <w:color w:val="000000"/>
          <w:spacing w:val="-9"/>
        </w:rPr>
      </w:pPr>
      <w:r w:rsidRPr="002D03BF">
        <w:rPr>
          <w:b/>
          <w:color w:val="000000"/>
          <w:spacing w:val="-9"/>
        </w:rPr>
        <w:t xml:space="preserve">Cena </w:t>
      </w:r>
      <w:r>
        <w:rPr>
          <w:b/>
          <w:color w:val="000000"/>
          <w:spacing w:val="-9"/>
        </w:rPr>
        <w:t>brutto (</w:t>
      </w:r>
      <w:r w:rsidRPr="002D03BF">
        <w:rPr>
          <w:b/>
          <w:color w:val="000000"/>
          <w:spacing w:val="-9"/>
        </w:rPr>
        <w:t>z VAT) …………………………………zł (słownie ……………………………………………</w:t>
      </w:r>
      <w:r>
        <w:rPr>
          <w:b/>
          <w:color w:val="000000"/>
          <w:spacing w:val="-9"/>
        </w:rPr>
        <w:t>…………………………….</w:t>
      </w:r>
      <w:r w:rsidRPr="002D03BF">
        <w:rPr>
          <w:b/>
          <w:color w:val="000000"/>
          <w:spacing w:val="-9"/>
        </w:rPr>
        <w:t>…. )</w:t>
      </w:r>
    </w:p>
    <w:p w:rsidR="000E41A9" w:rsidRDefault="000E41A9" w:rsidP="00A666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right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……………………………………………………………………</w:t>
      </w:r>
    </w:p>
    <w:p w:rsidR="00962044" w:rsidRDefault="000E41A9" w:rsidP="00337F8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24"/>
        <w:jc w:val="right"/>
        <w:rPr>
          <w:rFonts w:cs="Calibri"/>
          <w:sz w:val="18"/>
          <w:szCs w:val="18"/>
          <w:lang w:eastAsia="pl-PL"/>
        </w:rPr>
      </w:pPr>
      <w:r w:rsidRPr="0053544B">
        <w:rPr>
          <w:i/>
          <w:color w:val="000000"/>
          <w:spacing w:val="-9"/>
        </w:rPr>
        <w:t>Miejscowość, data, podpis i pieczęć osoby upoważnionej</w:t>
      </w:r>
    </w:p>
    <w:sectPr w:rsidR="00962044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7" w:rsidRDefault="00A11F47" w:rsidP="003F0D2F">
      <w:pPr>
        <w:spacing w:after="0" w:line="240" w:lineRule="auto"/>
      </w:pPr>
      <w:r>
        <w:separator/>
      </w:r>
    </w:p>
  </w:endnote>
  <w:endnote w:type="continuationSeparator" w:id="0">
    <w:p w:rsidR="00A11F47" w:rsidRDefault="00A11F47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085DE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7" w:rsidRDefault="00A11F47" w:rsidP="003F0D2F">
      <w:pPr>
        <w:spacing w:after="0" w:line="240" w:lineRule="auto"/>
      </w:pPr>
      <w:r>
        <w:separator/>
      </w:r>
    </w:p>
  </w:footnote>
  <w:footnote w:type="continuationSeparator" w:id="0">
    <w:p w:rsidR="00A11F47" w:rsidRDefault="00A11F47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085DEE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085DE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085DE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085DEE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085DEE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68758E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0081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3F7F"/>
    <w:multiLevelType w:val="hybridMultilevel"/>
    <w:tmpl w:val="4868368A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B4A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05943"/>
    <w:multiLevelType w:val="hybridMultilevel"/>
    <w:tmpl w:val="50DA32E6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27F93478"/>
    <w:multiLevelType w:val="hybridMultilevel"/>
    <w:tmpl w:val="943C4FF8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6D1A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F1817"/>
    <w:multiLevelType w:val="hybridMultilevel"/>
    <w:tmpl w:val="CD56E564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D494C"/>
    <w:multiLevelType w:val="hybridMultilevel"/>
    <w:tmpl w:val="A57627CE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60566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012D6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7608C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1579C3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B1353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B7EE6"/>
    <w:multiLevelType w:val="multilevel"/>
    <w:tmpl w:val="1ADCB5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E0114"/>
    <w:multiLevelType w:val="multilevel"/>
    <w:tmpl w:val="7CCC13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0"/>
  </w:num>
  <w:num w:numId="5">
    <w:abstractNumId w:val="5"/>
  </w:num>
  <w:num w:numId="6">
    <w:abstractNumId w:val="25"/>
  </w:num>
  <w:num w:numId="7">
    <w:abstractNumId w:val="4"/>
  </w:num>
  <w:num w:numId="8">
    <w:abstractNumId w:val="23"/>
  </w:num>
  <w:num w:numId="9">
    <w:abstractNumId w:val="24"/>
  </w:num>
  <w:num w:numId="10">
    <w:abstractNumId w:val="19"/>
  </w:num>
  <w:num w:numId="11">
    <w:abstractNumId w:val="1"/>
  </w:num>
  <w:num w:numId="12">
    <w:abstractNumId w:val="9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15"/>
  </w:num>
  <w:num w:numId="30">
    <w:abstractNumId w:val="13"/>
  </w:num>
  <w:num w:numId="31">
    <w:abstractNumId w:val="3"/>
  </w:num>
  <w:num w:numId="32">
    <w:abstractNumId w:val="8"/>
  </w:num>
  <w:num w:numId="33">
    <w:abstractNumId w:val="12"/>
  </w:num>
  <w:num w:numId="34">
    <w:abstractNumId w:val="21"/>
  </w:num>
  <w:num w:numId="35">
    <w:abstractNumId w:val="2"/>
  </w:num>
  <w:num w:numId="36">
    <w:abstractNumId w:val="26"/>
  </w:num>
  <w:num w:numId="37">
    <w:abstractNumId w:val="16"/>
  </w:num>
  <w:num w:numId="38">
    <w:abstractNumId w:val="17"/>
  </w:num>
  <w:num w:numId="39">
    <w:abstractNumId w:val="20"/>
  </w:num>
  <w:num w:numId="40">
    <w:abstractNumId w:val="6"/>
  </w:num>
  <w:num w:numId="41">
    <w:abstractNumId w:val="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4" type="connector" idref="#_x0000_s2051"/>
        <o:r id="V:Rule5" type="connector" idref="#_x0000_s2049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167AD"/>
    <w:rsid w:val="00027A47"/>
    <w:rsid w:val="00085DEE"/>
    <w:rsid w:val="000A44DE"/>
    <w:rsid w:val="000B08F6"/>
    <w:rsid w:val="000B77BA"/>
    <w:rsid w:val="000E41A9"/>
    <w:rsid w:val="00102FC9"/>
    <w:rsid w:val="0012543A"/>
    <w:rsid w:val="00142F4E"/>
    <w:rsid w:val="0016233D"/>
    <w:rsid w:val="00177978"/>
    <w:rsid w:val="00180128"/>
    <w:rsid w:val="001A06EF"/>
    <w:rsid w:val="001C13A0"/>
    <w:rsid w:val="001F3D95"/>
    <w:rsid w:val="00232513"/>
    <w:rsid w:val="00270D3D"/>
    <w:rsid w:val="00275779"/>
    <w:rsid w:val="002B5A5E"/>
    <w:rsid w:val="002C3A1A"/>
    <w:rsid w:val="00303A92"/>
    <w:rsid w:val="00337F83"/>
    <w:rsid w:val="0034455D"/>
    <w:rsid w:val="003A4080"/>
    <w:rsid w:val="003D0893"/>
    <w:rsid w:val="003D2802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D74BB"/>
    <w:rsid w:val="004E73AD"/>
    <w:rsid w:val="00505515"/>
    <w:rsid w:val="005241F1"/>
    <w:rsid w:val="005808FF"/>
    <w:rsid w:val="005E3BAE"/>
    <w:rsid w:val="005F6842"/>
    <w:rsid w:val="00600627"/>
    <w:rsid w:val="0068758E"/>
    <w:rsid w:val="0069535B"/>
    <w:rsid w:val="006C4C84"/>
    <w:rsid w:val="006E3754"/>
    <w:rsid w:val="0071751C"/>
    <w:rsid w:val="00721DBD"/>
    <w:rsid w:val="00723467"/>
    <w:rsid w:val="00794489"/>
    <w:rsid w:val="007D0899"/>
    <w:rsid w:val="007E0863"/>
    <w:rsid w:val="00803CBF"/>
    <w:rsid w:val="0081147C"/>
    <w:rsid w:val="008121C6"/>
    <w:rsid w:val="0081356A"/>
    <w:rsid w:val="00850BBF"/>
    <w:rsid w:val="008567BD"/>
    <w:rsid w:val="008D0CA7"/>
    <w:rsid w:val="008D4D3B"/>
    <w:rsid w:val="008E70BC"/>
    <w:rsid w:val="009055AF"/>
    <w:rsid w:val="0093475E"/>
    <w:rsid w:val="00941AA1"/>
    <w:rsid w:val="00962044"/>
    <w:rsid w:val="00963A51"/>
    <w:rsid w:val="00963F7E"/>
    <w:rsid w:val="009729AA"/>
    <w:rsid w:val="009742FC"/>
    <w:rsid w:val="00997BE4"/>
    <w:rsid w:val="009A532C"/>
    <w:rsid w:val="009D726D"/>
    <w:rsid w:val="009F0E56"/>
    <w:rsid w:val="00A11F47"/>
    <w:rsid w:val="00A1435F"/>
    <w:rsid w:val="00A33172"/>
    <w:rsid w:val="00A41F9C"/>
    <w:rsid w:val="00A47DD7"/>
    <w:rsid w:val="00A66600"/>
    <w:rsid w:val="00A752EB"/>
    <w:rsid w:val="00A77A93"/>
    <w:rsid w:val="00A83163"/>
    <w:rsid w:val="00AA6F14"/>
    <w:rsid w:val="00AB0B52"/>
    <w:rsid w:val="00AF2351"/>
    <w:rsid w:val="00B10210"/>
    <w:rsid w:val="00B37598"/>
    <w:rsid w:val="00B52DE6"/>
    <w:rsid w:val="00B6132F"/>
    <w:rsid w:val="00B62EB4"/>
    <w:rsid w:val="00B73A2B"/>
    <w:rsid w:val="00B80E38"/>
    <w:rsid w:val="00B92319"/>
    <w:rsid w:val="00BA6BE6"/>
    <w:rsid w:val="00BC0260"/>
    <w:rsid w:val="00C02F99"/>
    <w:rsid w:val="00C52A30"/>
    <w:rsid w:val="00C621A4"/>
    <w:rsid w:val="00C64A4E"/>
    <w:rsid w:val="00C940B4"/>
    <w:rsid w:val="00CA6300"/>
    <w:rsid w:val="00CB6D77"/>
    <w:rsid w:val="00CC5CEF"/>
    <w:rsid w:val="00CD26C3"/>
    <w:rsid w:val="00CD2D4A"/>
    <w:rsid w:val="00D21DD1"/>
    <w:rsid w:val="00D30965"/>
    <w:rsid w:val="00D336C6"/>
    <w:rsid w:val="00D40A4D"/>
    <w:rsid w:val="00D56811"/>
    <w:rsid w:val="00D649EF"/>
    <w:rsid w:val="00D72978"/>
    <w:rsid w:val="00DD2100"/>
    <w:rsid w:val="00DD56A5"/>
    <w:rsid w:val="00DE6572"/>
    <w:rsid w:val="00DF0162"/>
    <w:rsid w:val="00E025F5"/>
    <w:rsid w:val="00E143CB"/>
    <w:rsid w:val="00E26815"/>
    <w:rsid w:val="00E33976"/>
    <w:rsid w:val="00E50907"/>
    <w:rsid w:val="00E51DBB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21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DD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D210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210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ableContents">
    <w:name w:val="Table Contents"/>
    <w:basedOn w:val="Normalny"/>
    <w:uiPriority w:val="99"/>
    <w:rsid w:val="00DD2100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35</cp:revision>
  <cp:lastPrinted>2014-06-05T10:43:00Z</cp:lastPrinted>
  <dcterms:created xsi:type="dcterms:W3CDTF">2014-03-02T15:42:00Z</dcterms:created>
  <dcterms:modified xsi:type="dcterms:W3CDTF">2014-06-05T12:16:00Z</dcterms:modified>
</cp:coreProperties>
</file>